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67" w:rsidRDefault="00F631A2">
      <w:pPr>
        <w:widowControl/>
        <w:snapToGrid w:val="0"/>
        <w:spacing w:line="360" w:lineRule="auto"/>
        <w:jc w:val="center"/>
        <w:rPr>
          <w:rFonts w:ascii="楷体_GB2312" w:eastAsia="楷体_GB2312" w:hAnsi="宋体"/>
          <w:color w:val="000000"/>
          <w:kern w:val="0"/>
          <w:sz w:val="36"/>
          <w:szCs w:val="36"/>
        </w:rPr>
      </w:pPr>
      <w:r>
        <w:rPr>
          <w:rFonts w:ascii="楷体_GB2312" w:eastAsia="楷体_GB2312" w:hAnsi="宋体" w:hint="eastAsia"/>
          <w:bCs/>
          <w:color w:val="000000"/>
          <w:kern w:val="0"/>
          <w:sz w:val="36"/>
          <w:szCs w:val="36"/>
        </w:rPr>
        <w:t>上海师范大学商学院</w:t>
      </w:r>
    </w:p>
    <w:p w:rsidR="00952F67" w:rsidRDefault="00F631A2">
      <w:pPr>
        <w:widowControl/>
        <w:snapToGrid w:val="0"/>
        <w:spacing w:line="360" w:lineRule="auto"/>
        <w:jc w:val="center"/>
        <w:rPr>
          <w:rFonts w:ascii="宋体" w:hAnsi="宋体"/>
          <w:b/>
          <w:color w:val="000000"/>
          <w:kern w:val="0"/>
          <w:sz w:val="24"/>
        </w:rPr>
      </w:pPr>
      <w:r>
        <w:rPr>
          <w:rFonts w:ascii="宋体" w:hAnsi="宋体" w:hint="eastAsia"/>
          <w:b/>
          <w:color w:val="000000"/>
          <w:kern w:val="0"/>
          <w:sz w:val="24"/>
        </w:rPr>
        <w:t>202</w:t>
      </w:r>
      <w:r w:rsidR="00A60095">
        <w:rPr>
          <w:rFonts w:ascii="宋体" w:hAnsi="宋体"/>
          <w:b/>
          <w:color w:val="000000"/>
          <w:kern w:val="0"/>
          <w:sz w:val="24"/>
        </w:rPr>
        <w:t>3</w:t>
      </w:r>
      <w:r>
        <w:rPr>
          <w:rFonts w:ascii="宋体" w:hAnsi="宋体" w:hint="eastAsia"/>
          <w:b/>
          <w:color w:val="000000"/>
          <w:kern w:val="0"/>
          <w:sz w:val="24"/>
        </w:rPr>
        <w:t>届（201</w:t>
      </w:r>
      <w:r w:rsidR="00A60095">
        <w:rPr>
          <w:rFonts w:ascii="宋体" w:hAnsi="宋体"/>
          <w:b/>
          <w:color w:val="000000"/>
          <w:kern w:val="0"/>
          <w:sz w:val="24"/>
        </w:rPr>
        <w:t>9</w:t>
      </w:r>
      <w:r>
        <w:rPr>
          <w:rFonts w:ascii="宋体" w:hAnsi="宋体" w:hint="eastAsia"/>
          <w:b/>
          <w:color w:val="000000"/>
          <w:kern w:val="0"/>
          <w:sz w:val="24"/>
        </w:rPr>
        <w:t>级）本科毕业论文工作</w:t>
      </w:r>
    </w:p>
    <w:p w:rsidR="00952F67" w:rsidRDefault="00F631A2">
      <w:pPr>
        <w:widowControl/>
        <w:snapToGrid w:val="0"/>
        <w:spacing w:line="360" w:lineRule="auto"/>
        <w:jc w:val="center"/>
        <w:rPr>
          <w:rFonts w:ascii="宋体" w:hAnsi="宋体"/>
          <w:b/>
          <w:color w:val="000000"/>
          <w:kern w:val="0"/>
          <w:sz w:val="24"/>
        </w:rPr>
      </w:pPr>
      <w:r>
        <w:rPr>
          <w:rFonts w:ascii="宋体" w:hAnsi="宋体" w:hint="eastAsia"/>
          <w:b/>
          <w:color w:val="000000"/>
          <w:kern w:val="0"/>
          <w:sz w:val="24"/>
        </w:rPr>
        <w:t>指引与计划安排</w:t>
      </w:r>
    </w:p>
    <w:p w:rsidR="00952F67" w:rsidRDefault="00F631A2">
      <w:pPr>
        <w:widowControl/>
        <w:snapToGrid w:val="0"/>
        <w:spacing w:line="360" w:lineRule="auto"/>
        <w:jc w:val="center"/>
        <w:rPr>
          <w:rFonts w:ascii="宋体" w:hAnsi="宋体"/>
          <w:color w:val="000000"/>
          <w:kern w:val="0"/>
          <w:sz w:val="24"/>
        </w:rPr>
      </w:pPr>
      <w:r>
        <w:rPr>
          <w:rFonts w:ascii="宋体" w:hAnsi="宋体" w:hint="eastAsia"/>
          <w:color w:val="000000"/>
          <w:kern w:val="0"/>
          <w:sz w:val="24"/>
        </w:rPr>
        <w:t>202</w:t>
      </w:r>
      <w:r w:rsidR="00A60095">
        <w:rPr>
          <w:rFonts w:ascii="宋体" w:hAnsi="宋体"/>
          <w:color w:val="000000"/>
          <w:kern w:val="0"/>
          <w:sz w:val="24"/>
        </w:rPr>
        <w:t>2</w:t>
      </w:r>
      <w:r>
        <w:rPr>
          <w:rFonts w:ascii="宋体" w:hAnsi="宋体" w:hint="eastAsia"/>
          <w:color w:val="000000"/>
          <w:kern w:val="0"/>
          <w:sz w:val="24"/>
        </w:rPr>
        <w:t>年</w:t>
      </w:r>
      <w:r w:rsidR="00A60095">
        <w:rPr>
          <w:rFonts w:ascii="宋体" w:hAnsi="宋体"/>
          <w:color w:val="000000"/>
          <w:kern w:val="0"/>
          <w:sz w:val="24"/>
        </w:rPr>
        <w:t>9</w:t>
      </w:r>
      <w:r>
        <w:rPr>
          <w:rFonts w:ascii="宋体" w:hAnsi="宋体" w:hint="eastAsia"/>
          <w:color w:val="000000"/>
          <w:kern w:val="0"/>
          <w:sz w:val="24"/>
        </w:rPr>
        <w:t>月</w:t>
      </w:r>
      <w:r w:rsidR="00A60095">
        <w:rPr>
          <w:rFonts w:ascii="宋体" w:hAnsi="宋体"/>
          <w:color w:val="000000"/>
          <w:kern w:val="0"/>
          <w:sz w:val="24"/>
        </w:rPr>
        <w:t>19</w:t>
      </w:r>
      <w:r>
        <w:rPr>
          <w:rFonts w:ascii="宋体" w:hAnsi="宋体" w:hint="eastAsia"/>
          <w:color w:val="000000"/>
          <w:kern w:val="0"/>
          <w:sz w:val="24"/>
        </w:rPr>
        <w:t>日－202</w:t>
      </w:r>
      <w:r w:rsidR="00A60095">
        <w:rPr>
          <w:rFonts w:ascii="宋体" w:hAnsi="宋体"/>
          <w:color w:val="000000"/>
          <w:kern w:val="0"/>
          <w:sz w:val="24"/>
        </w:rPr>
        <w:t>3</w:t>
      </w:r>
      <w:r>
        <w:rPr>
          <w:rFonts w:ascii="宋体" w:hAnsi="宋体" w:hint="eastAsia"/>
          <w:color w:val="000000"/>
          <w:kern w:val="0"/>
          <w:sz w:val="24"/>
        </w:rPr>
        <w:t xml:space="preserve"> 年6月30日</w:t>
      </w:r>
    </w:p>
    <w:p w:rsidR="00952F67" w:rsidRDefault="00F631A2">
      <w:pPr>
        <w:spacing w:line="560" w:lineRule="exact"/>
        <w:ind w:firstLineChars="150" w:firstLine="361"/>
        <w:jc w:val="center"/>
        <w:rPr>
          <w:rFonts w:ascii="宋体" w:hAnsi="宋体" w:cs="宋体"/>
          <w:b/>
          <w:bCs/>
          <w:sz w:val="24"/>
        </w:rPr>
      </w:pPr>
      <w:r>
        <w:rPr>
          <w:rFonts w:ascii="宋体" w:hAnsi="宋体" w:cs="宋体" w:hint="eastAsia"/>
          <w:b/>
          <w:bCs/>
          <w:sz w:val="24"/>
        </w:rPr>
        <w:t>上海师范大学毕业论文设计系统使用简要说明</w:t>
      </w:r>
    </w:p>
    <w:p w:rsidR="00952F67" w:rsidRDefault="00F631A2">
      <w:pPr>
        <w:spacing w:line="560" w:lineRule="exact"/>
        <w:ind w:leftChars="800" w:left="1680" w:firstLineChars="200" w:firstLine="482"/>
        <w:jc w:val="left"/>
        <w:rPr>
          <w:rFonts w:ascii="宋体" w:hAnsi="宋体" w:cs="宋体"/>
          <w:b/>
          <w:bCs/>
          <w:sz w:val="24"/>
        </w:rPr>
      </w:pPr>
      <w:r>
        <w:rPr>
          <w:rFonts w:ascii="宋体" w:hAnsi="宋体" w:cs="宋体" w:hint="eastAsia"/>
          <w:b/>
          <w:bCs/>
          <w:sz w:val="24"/>
        </w:rPr>
        <w:t>★登陆网址：shnu.co.cnki.net</w:t>
      </w:r>
    </w:p>
    <w:p w:rsidR="00952F67" w:rsidRDefault="00F631A2">
      <w:pPr>
        <w:spacing w:line="560" w:lineRule="exact"/>
        <w:ind w:leftChars="800" w:left="1680" w:firstLineChars="200" w:firstLine="482"/>
        <w:jc w:val="left"/>
        <w:rPr>
          <w:rFonts w:ascii="宋体" w:hAnsi="宋体" w:cs="宋体"/>
          <w:b/>
          <w:bCs/>
          <w:sz w:val="24"/>
        </w:rPr>
      </w:pPr>
      <w:r>
        <w:rPr>
          <w:rFonts w:ascii="宋体" w:hAnsi="宋体" w:cs="宋体" w:hint="eastAsia"/>
          <w:b/>
          <w:bCs/>
          <w:sz w:val="24"/>
        </w:rPr>
        <w:t>★初次登陆必须在电脑端操作并绑定手机号</w:t>
      </w:r>
    </w:p>
    <w:p w:rsidR="00952F67" w:rsidRDefault="00F631A2">
      <w:pPr>
        <w:spacing w:line="560" w:lineRule="exact"/>
        <w:ind w:leftChars="800" w:left="1680" w:firstLineChars="200" w:firstLine="482"/>
        <w:jc w:val="left"/>
        <w:rPr>
          <w:rFonts w:ascii="宋体" w:hAnsi="宋体" w:cs="宋体"/>
          <w:b/>
          <w:bCs/>
          <w:sz w:val="24"/>
        </w:rPr>
      </w:pPr>
      <w:r>
        <w:rPr>
          <w:rFonts w:ascii="宋体" w:hAnsi="宋体" w:cs="宋体" w:hint="eastAsia"/>
          <w:b/>
          <w:bCs/>
          <w:sz w:val="24"/>
        </w:rPr>
        <w:t>★登陆首界面可下载“操作手册及操作视频”</w:t>
      </w:r>
    </w:p>
    <w:p w:rsidR="00952F67" w:rsidRDefault="00F631A2">
      <w:pPr>
        <w:tabs>
          <w:tab w:val="left" w:pos="5970"/>
        </w:tabs>
        <w:spacing w:line="560" w:lineRule="exact"/>
        <w:ind w:leftChars="800" w:left="1680" w:firstLineChars="200" w:firstLine="482"/>
        <w:jc w:val="left"/>
        <w:rPr>
          <w:rFonts w:ascii="宋体" w:hAnsi="宋体" w:cs="宋体"/>
          <w:b/>
          <w:bCs/>
          <w:sz w:val="24"/>
        </w:rPr>
      </w:pPr>
      <w:r>
        <w:rPr>
          <w:rFonts w:ascii="宋体" w:hAnsi="宋体" w:cs="宋体" w:hint="eastAsia"/>
          <w:b/>
          <w:bCs/>
          <w:sz w:val="24"/>
        </w:rPr>
        <w:t>★院系管理员管理本学院师生账号</w:t>
      </w:r>
    </w:p>
    <w:p w:rsidR="00952F67" w:rsidRDefault="00F631A2">
      <w:pPr>
        <w:rPr>
          <w:sz w:val="28"/>
        </w:rPr>
      </w:pPr>
      <w:r>
        <w:rPr>
          <w:rFonts w:hint="eastAsia"/>
          <w:sz w:val="28"/>
        </w:rPr>
        <w:t>学生界面使用指南：</w:t>
      </w:r>
    </w:p>
    <w:p w:rsidR="00952F67" w:rsidRDefault="00F631A2">
      <w:pPr>
        <w:rPr>
          <w:sz w:val="28"/>
        </w:rPr>
      </w:pPr>
      <w:r>
        <w:rPr>
          <w:noProof/>
        </w:rPr>
        <w:drawing>
          <wp:inline distT="0" distB="0" distL="0" distR="0">
            <wp:extent cx="5200650" cy="2085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4782" r="1224"/>
                    <a:stretch>
                      <a:fillRect/>
                    </a:stretch>
                  </pic:blipFill>
                  <pic:spPr>
                    <a:xfrm>
                      <a:off x="0" y="0"/>
                      <a:ext cx="5209735" cy="2089619"/>
                    </a:xfrm>
                    <a:prstGeom prst="rect">
                      <a:avLst/>
                    </a:prstGeom>
                    <a:ln>
                      <a:noFill/>
                    </a:ln>
                  </pic:spPr>
                </pic:pic>
              </a:graphicData>
            </a:graphic>
          </wp:inline>
        </w:drawing>
      </w:r>
    </w:p>
    <w:p w:rsidR="00952F67" w:rsidRDefault="00F631A2">
      <w:pPr>
        <w:pStyle w:val="ae"/>
        <w:numPr>
          <w:ilvl w:val="0"/>
          <w:numId w:val="1"/>
        </w:numPr>
        <w:ind w:firstLineChars="0"/>
        <w:rPr>
          <w:sz w:val="28"/>
        </w:rPr>
      </w:pPr>
      <w:r>
        <w:rPr>
          <w:rFonts w:hint="eastAsia"/>
          <w:b/>
          <w:sz w:val="28"/>
        </w:rPr>
        <w:t>选题分析功能</w:t>
      </w:r>
      <w:r>
        <w:rPr>
          <w:rFonts w:hint="eastAsia"/>
          <w:sz w:val="28"/>
        </w:rPr>
        <w:t>：提供选题分析，关键词分析功能</w:t>
      </w:r>
    </w:p>
    <w:p w:rsidR="00952F67" w:rsidRDefault="00F631A2">
      <w:pPr>
        <w:pStyle w:val="ae"/>
        <w:numPr>
          <w:ilvl w:val="0"/>
          <w:numId w:val="1"/>
        </w:numPr>
        <w:ind w:firstLineChars="0"/>
        <w:rPr>
          <w:b/>
          <w:sz w:val="28"/>
        </w:rPr>
      </w:pPr>
      <w:r>
        <w:rPr>
          <w:rFonts w:hint="eastAsia"/>
          <w:b/>
          <w:sz w:val="28"/>
        </w:rPr>
        <w:t>师生双选管理：</w:t>
      </w:r>
    </w:p>
    <w:p w:rsidR="00952F67" w:rsidRDefault="00F631A2">
      <w:pPr>
        <w:pStyle w:val="ae"/>
        <w:numPr>
          <w:ilvl w:val="1"/>
          <w:numId w:val="1"/>
        </w:numPr>
        <w:ind w:firstLineChars="0"/>
        <w:rPr>
          <w:b/>
          <w:sz w:val="28"/>
        </w:rPr>
      </w:pPr>
      <w:r>
        <w:rPr>
          <w:rFonts w:hint="eastAsia"/>
          <w:b/>
          <w:sz w:val="28"/>
        </w:rPr>
        <w:t>学生申报题目：</w:t>
      </w:r>
      <w:r>
        <w:rPr>
          <w:rFonts w:hint="eastAsia"/>
          <w:sz w:val="28"/>
        </w:rPr>
        <w:t>点击录入题目，按照界面说明和论文要求填写相应信息，如有双导师请在下方勾选第二导师，进入下一步。</w:t>
      </w:r>
    </w:p>
    <w:p w:rsidR="00952F67" w:rsidRDefault="00F631A2">
      <w:pPr>
        <w:pStyle w:val="ae"/>
        <w:numPr>
          <w:ilvl w:val="1"/>
          <w:numId w:val="1"/>
        </w:numPr>
        <w:ind w:firstLineChars="0"/>
        <w:rPr>
          <w:b/>
          <w:sz w:val="28"/>
        </w:rPr>
      </w:pPr>
      <w:r>
        <w:rPr>
          <w:rFonts w:hint="eastAsia"/>
          <w:b/>
          <w:sz w:val="28"/>
        </w:rPr>
        <w:t>学生选题：</w:t>
      </w:r>
      <w:r>
        <w:rPr>
          <w:rFonts w:hint="eastAsia"/>
          <w:sz w:val="28"/>
        </w:rPr>
        <w:t>可查询学生题目信息。</w:t>
      </w:r>
    </w:p>
    <w:p w:rsidR="00952F67" w:rsidRDefault="00F631A2">
      <w:pPr>
        <w:pStyle w:val="ae"/>
        <w:numPr>
          <w:ilvl w:val="0"/>
          <w:numId w:val="1"/>
        </w:numPr>
        <w:ind w:firstLineChars="0"/>
        <w:rPr>
          <w:b/>
          <w:sz w:val="28"/>
        </w:rPr>
      </w:pPr>
      <w:r>
        <w:rPr>
          <w:rFonts w:hint="eastAsia"/>
          <w:b/>
          <w:sz w:val="28"/>
        </w:rPr>
        <w:t>过程文档管理：</w:t>
      </w:r>
      <w:r>
        <w:rPr>
          <w:rFonts w:hint="eastAsia"/>
          <w:sz w:val="28"/>
        </w:rPr>
        <w:t>按要求填写诚信声明和指导记录</w:t>
      </w:r>
    </w:p>
    <w:p w:rsidR="00952F67" w:rsidRDefault="00F631A2">
      <w:pPr>
        <w:pStyle w:val="ae"/>
        <w:numPr>
          <w:ilvl w:val="0"/>
          <w:numId w:val="1"/>
        </w:numPr>
        <w:ind w:firstLineChars="0"/>
        <w:rPr>
          <w:b/>
          <w:sz w:val="28"/>
        </w:rPr>
      </w:pPr>
      <w:r>
        <w:rPr>
          <w:rFonts w:hint="eastAsia"/>
          <w:b/>
          <w:sz w:val="28"/>
        </w:rPr>
        <w:t>评审答辩：</w:t>
      </w:r>
      <w:r>
        <w:rPr>
          <w:rFonts w:hint="eastAsia"/>
          <w:sz w:val="28"/>
        </w:rPr>
        <w:t>按照专业要求，参加答辩，填写答辩记录</w:t>
      </w:r>
    </w:p>
    <w:p w:rsidR="00952F67" w:rsidRDefault="00F631A2">
      <w:pPr>
        <w:pStyle w:val="1"/>
        <w:spacing w:after="0" w:line="240" w:lineRule="auto"/>
        <w:jc w:val="center"/>
        <w:rPr>
          <w:sz w:val="36"/>
        </w:rPr>
      </w:pPr>
      <w:r>
        <w:rPr>
          <w:rFonts w:hint="eastAsia"/>
          <w:sz w:val="36"/>
        </w:rPr>
        <w:lastRenderedPageBreak/>
        <w:t>毕业论文工作计划安排</w:t>
      </w:r>
    </w:p>
    <w:p w:rsidR="00952F67" w:rsidRDefault="00F631A2">
      <w:pPr>
        <w:widowControl/>
        <w:snapToGrid w:val="0"/>
        <w:spacing w:beforeLines="50" w:before="156" w:afterLines="50" w:after="156" w:line="360" w:lineRule="auto"/>
        <w:outlineLvl w:val="0"/>
        <w:rPr>
          <w:rFonts w:ascii="宋体" w:hAnsi="宋体"/>
          <w:b/>
          <w:bCs/>
          <w:color w:val="000000"/>
          <w:kern w:val="0"/>
          <w:sz w:val="28"/>
          <w:szCs w:val="28"/>
        </w:rPr>
      </w:pPr>
      <w:r>
        <w:rPr>
          <w:rFonts w:ascii="宋体" w:hAnsi="宋体" w:hint="eastAsia"/>
          <w:b/>
          <w:bCs/>
          <w:color w:val="000000"/>
          <w:kern w:val="0"/>
          <w:sz w:val="28"/>
          <w:szCs w:val="28"/>
        </w:rPr>
        <w:t>一、毕业论文动员、选题和导师确定</w:t>
      </w:r>
    </w:p>
    <w:tbl>
      <w:tblPr>
        <w:tblW w:w="4894"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81"/>
        <w:gridCol w:w="1078"/>
        <w:gridCol w:w="5682"/>
      </w:tblGrid>
      <w:tr w:rsidR="00952F67">
        <w:trPr>
          <w:trHeight w:val="424"/>
        </w:trPr>
        <w:tc>
          <w:tcPr>
            <w:tcW w:w="947" w:type="pct"/>
            <w:tcMar>
              <w:top w:w="0" w:type="dxa"/>
              <w:left w:w="108" w:type="dxa"/>
              <w:bottom w:w="0" w:type="dxa"/>
              <w:right w:w="108" w:type="dxa"/>
            </w:tcMar>
            <w:vAlign w:val="center"/>
          </w:tcPr>
          <w:p w:rsidR="00952F67" w:rsidRDefault="00F631A2">
            <w:pPr>
              <w:widowControl/>
              <w:snapToGrid w:val="0"/>
              <w:jc w:val="center"/>
              <w:rPr>
                <w:rFonts w:ascii="宋体" w:hAnsi="宋体"/>
                <w:color w:val="000000"/>
                <w:kern w:val="0"/>
                <w:szCs w:val="21"/>
              </w:rPr>
            </w:pPr>
            <w:r>
              <w:rPr>
                <w:rFonts w:ascii="宋体" w:hAnsi="宋体" w:hint="eastAsia"/>
                <w:color w:val="000000"/>
                <w:kern w:val="0"/>
                <w:szCs w:val="21"/>
              </w:rPr>
              <w:t>截止时间</w:t>
            </w:r>
          </w:p>
        </w:tc>
        <w:tc>
          <w:tcPr>
            <w:tcW w:w="647"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环节</w:t>
            </w:r>
          </w:p>
        </w:tc>
        <w:tc>
          <w:tcPr>
            <w:tcW w:w="3406" w:type="pct"/>
            <w:tcMar>
              <w:top w:w="0" w:type="dxa"/>
              <w:left w:w="108" w:type="dxa"/>
              <w:bottom w:w="0" w:type="dxa"/>
              <w:right w:w="108" w:type="dxa"/>
            </w:tcMar>
            <w:vAlign w:val="center"/>
          </w:tcPr>
          <w:p w:rsidR="00952F67" w:rsidRDefault="00F631A2">
            <w:pPr>
              <w:widowControl/>
              <w:snapToGrid w:val="0"/>
              <w:spacing w:beforeLines="25" w:before="78" w:line="300" w:lineRule="auto"/>
              <w:rPr>
                <w:rFonts w:ascii="宋体" w:hAnsi="宋体"/>
                <w:color w:val="000000"/>
                <w:kern w:val="0"/>
                <w:szCs w:val="21"/>
              </w:rPr>
            </w:pPr>
            <w:r>
              <w:rPr>
                <w:rFonts w:ascii="宋体" w:hAnsi="宋体" w:hint="eastAsia"/>
                <w:color w:val="000000"/>
                <w:kern w:val="0"/>
                <w:szCs w:val="21"/>
              </w:rPr>
              <w:t>工作内容</w:t>
            </w:r>
          </w:p>
        </w:tc>
      </w:tr>
      <w:tr w:rsidR="00952F67">
        <w:trPr>
          <w:trHeight w:val="424"/>
        </w:trPr>
        <w:tc>
          <w:tcPr>
            <w:tcW w:w="947" w:type="pct"/>
            <w:tcMar>
              <w:top w:w="0" w:type="dxa"/>
              <w:left w:w="108" w:type="dxa"/>
              <w:bottom w:w="0" w:type="dxa"/>
              <w:right w:w="108" w:type="dxa"/>
            </w:tcMar>
            <w:vAlign w:val="center"/>
          </w:tcPr>
          <w:p w:rsidR="00952F67" w:rsidRDefault="00F631A2" w:rsidP="00A60095">
            <w:pPr>
              <w:widowControl/>
              <w:snapToGrid w:val="0"/>
              <w:jc w:val="center"/>
              <w:rPr>
                <w:rFonts w:ascii="宋体" w:hAnsi="宋体"/>
                <w:color w:val="000000"/>
                <w:kern w:val="0"/>
                <w:szCs w:val="21"/>
              </w:rPr>
            </w:pPr>
            <w:r>
              <w:rPr>
                <w:rFonts w:ascii="宋体" w:hAnsi="宋体" w:hint="eastAsia"/>
                <w:color w:val="000000"/>
                <w:kern w:val="0"/>
                <w:szCs w:val="21"/>
              </w:rPr>
              <w:t>202</w:t>
            </w:r>
            <w:r w:rsidR="00A60095">
              <w:rPr>
                <w:rFonts w:ascii="宋体" w:hAnsi="宋体"/>
                <w:color w:val="000000"/>
                <w:kern w:val="0"/>
                <w:szCs w:val="21"/>
              </w:rPr>
              <w:t>2</w:t>
            </w:r>
            <w:r>
              <w:rPr>
                <w:rFonts w:ascii="宋体" w:hAnsi="宋体" w:hint="eastAsia"/>
                <w:color w:val="000000"/>
                <w:kern w:val="0"/>
                <w:szCs w:val="21"/>
              </w:rPr>
              <w:t>.</w:t>
            </w:r>
            <w:r w:rsidR="00A60095">
              <w:rPr>
                <w:rFonts w:ascii="宋体" w:hAnsi="宋体"/>
                <w:color w:val="000000"/>
                <w:kern w:val="0"/>
                <w:szCs w:val="21"/>
              </w:rPr>
              <w:t>9</w:t>
            </w:r>
            <w:r w:rsidR="00A60095">
              <w:rPr>
                <w:rFonts w:ascii="宋体" w:hAnsi="宋体" w:hint="eastAsia"/>
                <w:color w:val="000000"/>
                <w:kern w:val="0"/>
                <w:szCs w:val="21"/>
              </w:rPr>
              <w:t>.</w:t>
            </w:r>
            <w:r w:rsidR="00A60095">
              <w:rPr>
                <w:rFonts w:ascii="宋体" w:hAnsi="宋体"/>
                <w:color w:val="000000"/>
                <w:kern w:val="0"/>
                <w:szCs w:val="21"/>
              </w:rPr>
              <w:t>19</w:t>
            </w:r>
            <w:r>
              <w:rPr>
                <w:rFonts w:ascii="宋体" w:hAnsi="宋体" w:hint="eastAsia"/>
                <w:color w:val="000000"/>
                <w:kern w:val="0"/>
                <w:szCs w:val="21"/>
              </w:rPr>
              <w:t>（周一）——</w:t>
            </w:r>
            <w:r w:rsidR="00A60095">
              <w:rPr>
                <w:rFonts w:ascii="宋体" w:hAnsi="宋体"/>
                <w:color w:val="000000"/>
                <w:kern w:val="0"/>
                <w:szCs w:val="21"/>
              </w:rPr>
              <w:t>9</w:t>
            </w:r>
            <w:r>
              <w:rPr>
                <w:rFonts w:ascii="宋体" w:hAnsi="宋体" w:hint="eastAsia"/>
                <w:color w:val="000000"/>
                <w:kern w:val="0"/>
                <w:szCs w:val="21"/>
              </w:rPr>
              <w:t>.30（周五）之前</w:t>
            </w:r>
          </w:p>
        </w:tc>
        <w:tc>
          <w:tcPr>
            <w:tcW w:w="647"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论文动员</w:t>
            </w:r>
          </w:p>
        </w:tc>
        <w:tc>
          <w:tcPr>
            <w:tcW w:w="3406" w:type="pct"/>
            <w:tcMar>
              <w:top w:w="0" w:type="dxa"/>
              <w:left w:w="108" w:type="dxa"/>
              <w:bottom w:w="0" w:type="dxa"/>
              <w:right w:w="108" w:type="dxa"/>
            </w:tcMar>
            <w:vAlign w:val="center"/>
          </w:tcPr>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各专业分别组织毕业论文写作动员：</w:t>
            </w:r>
          </w:p>
          <w:p w:rsidR="00952F67" w:rsidRDefault="00F631A2">
            <w:pPr>
              <w:pStyle w:val="ae"/>
              <w:widowControl/>
              <w:numPr>
                <w:ilvl w:val="0"/>
                <w:numId w:val="2"/>
              </w:numPr>
              <w:snapToGrid w:val="0"/>
              <w:spacing w:beforeLines="25" w:before="78" w:line="300" w:lineRule="auto"/>
              <w:ind w:firstLineChars="0"/>
              <w:rPr>
                <w:rFonts w:ascii="宋体" w:hAnsi="宋体"/>
                <w:color w:val="000000"/>
                <w:kern w:val="0"/>
                <w:szCs w:val="21"/>
              </w:rPr>
            </w:pPr>
            <w:r>
              <w:rPr>
                <w:rFonts w:ascii="宋体" w:hAnsi="宋体" w:hint="eastAsia"/>
                <w:color w:val="000000"/>
                <w:kern w:val="0"/>
                <w:szCs w:val="21"/>
              </w:rPr>
              <w:t>宣讲学院毕业论文管理办法、学校相关规定；</w:t>
            </w:r>
          </w:p>
          <w:p w:rsidR="00952F67" w:rsidRDefault="00F631A2">
            <w:pPr>
              <w:pStyle w:val="ae"/>
              <w:widowControl/>
              <w:numPr>
                <w:ilvl w:val="0"/>
                <w:numId w:val="2"/>
              </w:numPr>
              <w:snapToGrid w:val="0"/>
              <w:spacing w:beforeLines="25" w:before="78" w:line="300" w:lineRule="auto"/>
              <w:ind w:firstLineChars="0"/>
              <w:rPr>
                <w:rFonts w:ascii="宋体" w:hAnsi="宋体"/>
                <w:color w:val="000000"/>
                <w:kern w:val="0"/>
                <w:szCs w:val="21"/>
              </w:rPr>
            </w:pPr>
            <w:r>
              <w:rPr>
                <w:rFonts w:ascii="宋体" w:hAnsi="宋体" w:hint="eastAsia"/>
                <w:color w:val="000000"/>
                <w:kern w:val="0"/>
                <w:szCs w:val="21"/>
              </w:rPr>
              <w:t>本专业的论文写作进度与要求；</w:t>
            </w:r>
          </w:p>
          <w:p w:rsidR="00952F67" w:rsidRDefault="00F631A2">
            <w:pPr>
              <w:pStyle w:val="ae"/>
              <w:widowControl/>
              <w:numPr>
                <w:ilvl w:val="0"/>
                <w:numId w:val="2"/>
              </w:numPr>
              <w:snapToGrid w:val="0"/>
              <w:spacing w:beforeLines="25" w:before="78" w:line="300" w:lineRule="auto"/>
              <w:ind w:firstLineChars="0"/>
              <w:rPr>
                <w:rFonts w:ascii="宋体" w:hAnsi="宋体"/>
                <w:color w:val="000000"/>
                <w:kern w:val="0"/>
                <w:szCs w:val="21"/>
              </w:rPr>
            </w:pPr>
            <w:r>
              <w:rPr>
                <w:rFonts w:ascii="宋体" w:hAnsi="宋体" w:hint="eastAsia"/>
                <w:color w:val="000000"/>
                <w:kern w:val="0"/>
                <w:szCs w:val="21"/>
              </w:rPr>
              <w:t>本专业的本科毕业论文参考选题。</w:t>
            </w:r>
          </w:p>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各专业负责人对本专业学生进行毕业论文写作指导和培训。</w:t>
            </w:r>
          </w:p>
        </w:tc>
      </w:tr>
      <w:tr w:rsidR="00952F67">
        <w:trPr>
          <w:trHeight w:val="1196"/>
        </w:trPr>
        <w:tc>
          <w:tcPr>
            <w:tcW w:w="947" w:type="pct"/>
            <w:tcMar>
              <w:top w:w="0" w:type="dxa"/>
              <w:left w:w="108" w:type="dxa"/>
              <w:bottom w:w="0" w:type="dxa"/>
              <w:right w:w="108" w:type="dxa"/>
            </w:tcMar>
            <w:vAlign w:val="center"/>
          </w:tcPr>
          <w:p w:rsidR="00952F67" w:rsidRDefault="00F631A2">
            <w:pPr>
              <w:widowControl/>
              <w:snapToGrid w:val="0"/>
              <w:jc w:val="center"/>
              <w:rPr>
                <w:rFonts w:ascii="宋体" w:hAnsi="宋体"/>
                <w:color w:val="000000"/>
                <w:kern w:val="0"/>
                <w:szCs w:val="21"/>
              </w:rPr>
            </w:pPr>
            <w:r>
              <w:rPr>
                <w:rFonts w:ascii="宋体" w:hAnsi="宋体" w:hint="eastAsia"/>
                <w:color w:val="000000"/>
                <w:kern w:val="0"/>
                <w:szCs w:val="21"/>
              </w:rPr>
              <w:t>202</w:t>
            </w:r>
            <w:r w:rsidR="00A60095">
              <w:rPr>
                <w:rFonts w:ascii="宋体" w:hAnsi="宋体"/>
                <w:color w:val="000000"/>
                <w:kern w:val="0"/>
                <w:szCs w:val="21"/>
              </w:rPr>
              <w:t>2</w:t>
            </w:r>
            <w:r>
              <w:rPr>
                <w:rFonts w:ascii="宋体" w:hAnsi="宋体" w:hint="eastAsia"/>
                <w:color w:val="000000"/>
                <w:kern w:val="0"/>
                <w:szCs w:val="21"/>
              </w:rPr>
              <w:t>.1</w:t>
            </w:r>
            <w:r w:rsidR="00A60095">
              <w:rPr>
                <w:rFonts w:ascii="宋体" w:hAnsi="宋体"/>
                <w:color w:val="000000"/>
                <w:kern w:val="0"/>
                <w:szCs w:val="21"/>
              </w:rPr>
              <w:t>0</w:t>
            </w:r>
            <w:r>
              <w:rPr>
                <w:rFonts w:ascii="宋体" w:hAnsi="宋体" w:hint="eastAsia"/>
                <w:color w:val="000000"/>
                <w:kern w:val="0"/>
                <w:szCs w:val="21"/>
              </w:rPr>
              <w:t>.</w:t>
            </w:r>
            <w:r w:rsidR="00A60095">
              <w:rPr>
                <w:rFonts w:ascii="宋体" w:hAnsi="宋体"/>
                <w:color w:val="000000"/>
                <w:kern w:val="0"/>
                <w:szCs w:val="21"/>
              </w:rPr>
              <w:t>21</w:t>
            </w:r>
            <w:r>
              <w:rPr>
                <w:rFonts w:ascii="宋体" w:hAnsi="宋体" w:hint="eastAsia"/>
                <w:color w:val="000000"/>
                <w:kern w:val="0"/>
                <w:szCs w:val="21"/>
              </w:rPr>
              <w:t>(周五)之前</w:t>
            </w:r>
          </w:p>
          <w:p w:rsidR="00952F67" w:rsidRDefault="00952F67">
            <w:pPr>
              <w:widowControl/>
              <w:snapToGrid w:val="0"/>
              <w:jc w:val="center"/>
              <w:rPr>
                <w:rFonts w:ascii="宋体" w:hAnsi="宋体"/>
                <w:color w:val="000000"/>
                <w:kern w:val="0"/>
                <w:szCs w:val="21"/>
              </w:rPr>
            </w:pPr>
          </w:p>
        </w:tc>
        <w:tc>
          <w:tcPr>
            <w:tcW w:w="647"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学生自主选题，双向选择，确定导师</w:t>
            </w:r>
          </w:p>
        </w:tc>
        <w:tc>
          <w:tcPr>
            <w:tcW w:w="3406" w:type="pct"/>
            <w:tcMar>
              <w:top w:w="0" w:type="dxa"/>
              <w:left w:w="108" w:type="dxa"/>
              <w:bottom w:w="0" w:type="dxa"/>
              <w:right w:w="108" w:type="dxa"/>
            </w:tcMar>
            <w:vAlign w:val="center"/>
          </w:tcPr>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各专业可以组织师生双向选择确定，也可以根据老师的研究领域自行安排。原则上学生自主选题，把初步选题报给专业，老师根据学生的初步选题，结合自己的研究特长，选择学生。</w:t>
            </w:r>
          </w:p>
          <w:p w:rsidR="00952F67" w:rsidRDefault="00F631A2">
            <w:pPr>
              <w:widowControl/>
              <w:snapToGrid w:val="0"/>
              <w:spacing w:beforeLines="25" w:before="78" w:line="300" w:lineRule="auto"/>
              <w:ind w:firstLineChars="218" w:firstLine="460"/>
              <w:rPr>
                <w:rFonts w:ascii="宋体" w:hAnsi="宋体"/>
                <w:b/>
                <w:bCs/>
                <w:color w:val="800000"/>
                <w:kern w:val="0"/>
                <w:szCs w:val="21"/>
              </w:rPr>
            </w:pPr>
            <w:r>
              <w:rPr>
                <w:rFonts w:ascii="宋体" w:hAnsi="宋体" w:hint="eastAsia"/>
                <w:b/>
                <w:bCs/>
                <w:color w:val="800000"/>
                <w:kern w:val="0"/>
                <w:szCs w:val="21"/>
              </w:rPr>
              <w:t>学生必须选择或设计与本专业培养目标相匹配的毕业论文选题。</w:t>
            </w:r>
          </w:p>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各系各专业确定每位毕业论文指导老师所指导的学生名单；分别通知老师、学生；</w:t>
            </w:r>
          </w:p>
          <w:p w:rsidR="00952F67" w:rsidRDefault="00F631A2">
            <w:pPr>
              <w:rPr>
                <w:rFonts w:ascii="宋体" w:hAnsi="宋体" w:cs="宋体"/>
                <w:szCs w:val="21"/>
              </w:rPr>
            </w:pPr>
            <w:r>
              <w:rPr>
                <w:rFonts w:ascii="宋体" w:hAnsi="宋体" w:cs="宋体" w:hint="eastAsia"/>
                <w:szCs w:val="21"/>
              </w:rPr>
              <w:t>报题选题：通过毕业论文系统进行</w:t>
            </w:r>
            <w:r>
              <w:rPr>
                <w:rFonts w:ascii="宋体" w:hAnsi="宋体" w:cs="宋体" w:hint="eastAsia"/>
                <w:b/>
                <w:szCs w:val="21"/>
              </w:rPr>
              <w:t>导师双选</w:t>
            </w:r>
            <w:r>
              <w:rPr>
                <w:rFonts w:ascii="宋体" w:hAnsi="宋体" w:cs="宋体" w:hint="eastAsia"/>
                <w:szCs w:val="21"/>
              </w:rPr>
              <w:t>和</w:t>
            </w:r>
            <w:r>
              <w:rPr>
                <w:rFonts w:ascii="宋体" w:hAnsi="宋体" w:cs="宋体" w:hint="eastAsia"/>
                <w:b/>
                <w:szCs w:val="21"/>
              </w:rPr>
              <w:t>题目分配确定</w:t>
            </w:r>
          </w:p>
        </w:tc>
      </w:tr>
      <w:tr w:rsidR="00952F67">
        <w:trPr>
          <w:trHeight w:val="773"/>
        </w:trPr>
        <w:tc>
          <w:tcPr>
            <w:tcW w:w="947" w:type="pct"/>
            <w:tcMar>
              <w:top w:w="0" w:type="dxa"/>
              <w:left w:w="108" w:type="dxa"/>
              <w:bottom w:w="0" w:type="dxa"/>
              <w:right w:w="108" w:type="dxa"/>
            </w:tcMar>
            <w:vAlign w:val="center"/>
          </w:tcPr>
          <w:p w:rsidR="00952F67" w:rsidRDefault="00F631A2">
            <w:pPr>
              <w:widowControl/>
              <w:snapToGrid w:val="0"/>
              <w:jc w:val="center"/>
              <w:rPr>
                <w:rFonts w:ascii="宋体" w:hAnsi="宋体"/>
                <w:color w:val="000000"/>
                <w:kern w:val="0"/>
                <w:szCs w:val="21"/>
              </w:rPr>
            </w:pPr>
            <w:r>
              <w:rPr>
                <w:rFonts w:ascii="宋体" w:hAnsi="宋体" w:hint="eastAsia"/>
                <w:color w:val="000000"/>
                <w:kern w:val="0"/>
                <w:szCs w:val="21"/>
              </w:rPr>
              <w:t>202</w:t>
            </w:r>
            <w:r w:rsidR="00A60095">
              <w:rPr>
                <w:rFonts w:ascii="宋体" w:hAnsi="宋体"/>
                <w:color w:val="000000"/>
                <w:kern w:val="0"/>
                <w:szCs w:val="21"/>
              </w:rPr>
              <w:t>2</w:t>
            </w:r>
            <w:r>
              <w:rPr>
                <w:rFonts w:ascii="宋体" w:hAnsi="宋体" w:hint="eastAsia"/>
                <w:color w:val="000000"/>
                <w:kern w:val="0"/>
                <w:szCs w:val="21"/>
              </w:rPr>
              <w:t>.11.</w:t>
            </w:r>
            <w:r w:rsidR="00A60095">
              <w:rPr>
                <w:rFonts w:ascii="宋体" w:hAnsi="宋体"/>
                <w:color w:val="000000"/>
                <w:kern w:val="0"/>
                <w:szCs w:val="21"/>
              </w:rPr>
              <w:t>4</w:t>
            </w:r>
            <w:r>
              <w:rPr>
                <w:rFonts w:ascii="宋体" w:hAnsi="宋体" w:hint="eastAsia"/>
                <w:color w:val="000000"/>
                <w:kern w:val="0"/>
                <w:szCs w:val="21"/>
              </w:rPr>
              <w:t>(周五)之前</w:t>
            </w:r>
          </w:p>
          <w:p w:rsidR="00952F67" w:rsidRDefault="00952F67">
            <w:pPr>
              <w:widowControl/>
              <w:snapToGrid w:val="0"/>
              <w:jc w:val="center"/>
              <w:rPr>
                <w:rFonts w:ascii="宋体" w:hAnsi="宋体"/>
                <w:color w:val="000000"/>
                <w:kern w:val="0"/>
                <w:szCs w:val="21"/>
              </w:rPr>
            </w:pPr>
          </w:p>
        </w:tc>
        <w:tc>
          <w:tcPr>
            <w:tcW w:w="647" w:type="pct"/>
            <w:vAlign w:val="center"/>
          </w:tcPr>
          <w:p w:rsidR="00952F67" w:rsidRDefault="00F631A2">
            <w:pPr>
              <w:widowControl/>
              <w:snapToGrid w:val="0"/>
              <w:spacing w:beforeLines="25" w:before="78" w:line="300" w:lineRule="auto"/>
              <w:jc w:val="center"/>
              <w:rPr>
                <w:rFonts w:ascii="宋体" w:hAnsi="宋体"/>
                <w:kern w:val="0"/>
                <w:szCs w:val="21"/>
              </w:rPr>
            </w:pPr>
            <w:r>
              <w:rPr>
                <w:rFonts w:ascii="宋体" w:hAnsi="宋体" w:hint="eastAsia"/>
                <w:kern w:val="0"/>
                <w:szCs w:val="21"/>
              </w:rPr>
              <w:t>专业</w:t>
            </w:r>
            <w:r>
              <w:rPr>
                <w:rFonts w:ascii="宋体" w:hAnsi="宋体" w:hint="eastAsia"/>
                <w:b/>
                <w:kern w:val="0"/>
                <w:szCs w:val="21"/>
              </w:rPr>
              <w:t>审</w:t>
            </w:r>
            <w:r>
              <w:rPr>
                <w:rFonts w:ascii="宋体" w:hAnsi="宋体" w:hint="eastAsia"/>
                <w:kern w:val="0"/>
                <w:szCs w:val="21"/>
              </w:rPr>
              <w:t>题</w:t>
            </w:r>
          </w:p>
          <w:p w:rsidR="00952F67" w:rsidRDefault="00F631A2">
            <w:pPr>
              <w:widowControl/>
              <w:snapToGrid w:val="0"/>
              <w:spacing w:beforeLines="25" w:before="78" w:line="300" w:lineRule="auto"/>
              <w:jc w:val="center"/>
              <w:rPr>
                <w:rFonts w:ascii="宋体" w:hAnsi="宋体"/>
                <w:kern w:val="0"/>
                <w:szCs w:val="21"/>
              </w:rPr>
            </w:pPr>
            <w:r>
              <w:rPr>
                <w:rFonts w:ascii="宋体" w:hAnsi="宋体" w:hint="eastAsia"/>
                <w:color w:val="000000"/>
                <w:kern w:val="0"/>
                <w:szCs w:val="21"/>
              </w:rPr>
              <w:t>（控制节点）</w:t>
            </w:r>
          </w:p>
        </w:tc>
        <w:tc>
          <w:tcPr>
            <w:tcW w:w="3406" w:type="pct"/>
            <w:tcMar>
              <w:top w:w="0" w:type="dxa"/>
              <w:left w:w="108" w:type="dxa"/>
              <w:bottom w:w="0" w:type="dxa"/>
              <w:right w:w="108" w:type="dxa"/>
            </w:tcMar>
            <w:vAlign w:val="center"/>
          </w:tcPr>
          <w:p w:rsidR="00952F67" w:rsidRDefault="00F631A2">
            <w:pPr>
              <w:widowControl/>
              <w:numPr>
                <w:ilvl w:val="0"/>
                <w:numId w:val="3"/>
              </w:numPr>
              <w:snapToGrid w:val="0"/>
              <w:spacing w:beforeLines="25" w:before="78" w:line="300" w:lineRule="auto"/>
              <w:ind w:left="0" w:firstLineChars="218" w:firstLine="458"/>
              <w:jc w:val="left"/>
              <w:rPr>
                <w:rFonts w:ascii="宋体" w:hAnsi="宋体"/>
                <w:color w:val="000000"/>
                <w:kern w:val="0"/>
                <w:szCs w:val="21"/>
              </w:rPr>
            </w:pPr>
            <w:r>
              <w:rPr>
                <w:rFonts w:ascii="宋体" w:hAnsi="宋体" w:hint="eastAsia"/>
                <w:color w:val="000000"/>
                <w:kern w:val="0"/>
                <w:szCs w:val="21"/>
              </w:rPr>
              <w:t>学生提交论文初步选题及研究提纲。</w:t>
            </w:r>
          </w:p>
          <w:p w:rsidR="00952F67" w:rsidRDefault="00F631A2">
            <w:pPr>
              <w:widowControl/>
              <w:numPr>
                <w:ilvl w:val="0"/>
                <w:numId w:val="3"/>
              </w:numPr>
              <w:snapToGrid w:val="0"/>
              <w:spacing w:beforeLines="25" w:before="78" w:line="300" w:lineRule="auto"/>
              <w:ind w:left="0" w:firstLineChars="218" w:firstLine="458"/>
              <w:jc w:val="left"/>
              <w:rPr>
                <w:rFonts w:ascii="宋体" w:hAnsi="宋体"/>
                <w:color w:val="000000"/>
                <w:kern w:val="0"/>
                <w:szCs w:val="21"/>
              </w:rPr>
            </w:pPr>
            <w:r>
              <w:rPr>
                <w:rFonts w:ascii="宋体" w:hAnsi="宋体" w:hint="eastAsia"/>
                <w:color w:val="000000"/>
                <w:kern w:val="0"/>
                <w:szCs w:val="21"/>
              </w:rPr>
              <w:t>指导教师指导学生确定选题，构思论文，提交论文详细提纲和“毕业论文选题登记表”。</w:t>
            </w:r>
          </w:p>
          <w:p w:rsidR="00952F67" w:rsidRDefault="00F631A2">
            <w:pPr>
              <w:widowControl/>
              <w:numPr>
                <w:ilvl w:val="0"/>
                <w:numId w:val="3"/>
              </w:numPr>
              <w:snapToGrid w:val="0"/>
              <w:spacing w:beforeLines="25" w:before="78" w:line="300" w:lineRule="auto"/>
              <w:ind w:left="0" w:firstLineChars="218" w:firstLine="458"/>
              <w:jc w:val="left"/>
              <w:rPr>
                <w:rFonts w:ascii="宋体" w:hAnsi="宋体"/>
                <w:color w:val="000000"/>
                <w:kern w:val="0"/>
                <w:szCs w:val="21"/>
              </w:rPr>
            </w:pPr>
            <w:r>
              <w:rPr>
                <w:rFonts w:ascii="宋体" w:hAnsi="宋体" w:hint="eastAsia"/>
                <w:color w:val="000000"/>
                <w:kern w:val="0"/>
                <w:szCs w:val="21"/>
              </w:rPr>
              <w:t>指导老师对学生填写的“毕业论文选题登记表”进行审核并签署意见，交由专业负责人审核。</w:t>
            </w:r>
          </w:p>
          <w:p w:rsidR="00952F67" w:rsidRDefault="00F631A2">
            <w:pPr>
              <w:jc w:val="left"/>
              <w:rPr>
                <w:rFonts w:ascii="宋体" w:hAnsi="宋体" w:cs="宋体"/>
                <w:b/>
                <w:sz w:val="20"/>
                <w:szCs w:val="40"/>
              </w:rPr>
            </w:pPr>
            <w:r>
              <w:rPr>
                <w:rFonts w:ascii="宋体" w:hAnsi="宋体" w:cs="宋体" w:hint="eastAsia"/>
                <w:b/>
                <w:sz w:val="20"/>
                <w:szCs w:val="40"/>
              </w:rPr>
              <w:t>导师申报题目（可指定）——专业负责人审核——学生选题</w:t>
            </w:r>
          </w:p>
          <w:p w:rsidR="00952F67" w:rsidRDefault="00F631A2">
            <w:pPr>
              <w:widowControl/>
              <w:snapToGrid w:val="0"/>
              <w:spacing w:beforeLines="25" w:before="78" w:line="300" w:lineRule="auto"/>
              <w:jc w:val="left"/>
              <w:rPr>
                <w:rFonts w:ascii="宋体" w:hAnsi="宋体"/>
                <w:color w:val="000000"/>
                <w:kern w:val="0"/>
                <w:szCs w:val="21"/>
              </w:rPr>
            </w:pPr>
            <w:r>
              <w:rPr>
                <w:rFonts w:ascii="宋体" w:hAnsi="宋体" w:cs="宋体" w:hint="eastAsia"/>
                <w:b/>
                <w:sz w:val="20"/>
                <w:szCs w:val="40"/>
              </w:rPr>
              <w:t>学生申报题目——导师审核——专业负责人审核</w:t>
            </w:r>
          </w:p>
          <w:p w:rsidR="00952F67" w:rsidRDefault="00F631A2">
            <w:pPr>
              <w:widowControl/>
              <w:numPr>
                <w:ilvl w:val="0"/>
                <w:numId w:val="3"/>
              </w:numPr>
              <w:snapToGrid w:val="0"/>
              <w:spacing w:beforeLines="25" w:before="78" w:line="300" w:lineRule="auto"/>
              <w:rPr>
                <w:rFonts w:ascii="宋体" w:hAnsi="宋体"/>
                <w:color w:val="000000"/>
                <w:kern w:val="0"/>
                <w:szCs w:val="21"/>
              </w:rPr>
            </w:pPr>
            <w:r>
              <w:rPr>
                <w:rFonts w:ascii="宋体" w:hAnsi="宋体" w:hint="eastAsia"/>
                <w:color w:val="000000"/>
                <w:kern w:val="0"/>
                <w:szCs w:val="21"/>
              </w:rPr>
              <w:t>各专业审核论文选题；</w:t>
            </w:r>
            <w:r>
              <w:rPr>
                <w:rFonts w:ascii="宋体" w:hAnsi="宋体" w:hint="eastAsia"/>
                <w:b/>
                <w:color w:val="800000"/>
                <w:kern w:val="0"/>
                <w:szCs w:val="21"/>
              </w:rPr>
              <w:t>专业负责人负责组织，可以由3位专业教师共同参与审题，保证每个选题均由三个教师审题，但是超过两个不通过的选题，要让学生修改</w:t>
            </w:r>
            <w:r>
              <w:rPr>
                <w:rFonts w:ascii="宋体" w:hAnsi="宋体" w:hint="eastAsia"/>
                <w:color w:val="000000"/>
                <w:kern w:val="0"/>
                <w:szCs w:val="21"/>
              </w:rPr>
              <w:t>。论文选题专业审核不通过者重新选题，不得进入后续环节；在一周内重新选题报给专业负责人审核；全部通过后上交毕业论文选题汇总表（电子版）、毕业论文选题登记表（电子版）。</w:t>
            </w:r>
            <w:r>
              <w:rPr>
                <w:rFonts w:ascii="宋体" w:hAnsi="宋体"/>
                <w:color w:val="000000"/>
                <w:kern w:val="0"/>
                <w:szCs w:val="21"/>
              </w:rPr>
              <w:t xml:space="preserve"> </w:t>
            </w:r>
          </w:p>
        </w:tc>
      </w:tr>
    </w:tbl>
    <w:p w:rsidR="00952F67" w:rsidRDefault="00952F67">
      <w:pPr>
        <w:widowControl/>
        <w:snapToGrid w:val="0"/>
        <w:spacing w:beforeLines="100" w:before="312" w:afterLines="50" w:after="156" w:line="360" w:lineRule="auto"/>
        <w:rPr>
          <w:rFonts w:ascii="宋体" w:hAnsi="宋体"/>
          <w:b/>
          <w:bCs/>
          <w:color w:val="000000"/>
          <w:kern w:val="0"/>
          <w:sz w:val="28"/>
          <w:szCs w:val="28"/>
        </w:rPr>
      </w:pPr>
    </w:p>
    <w:p w:rsidR="00952F67" w:rsidRDefault="00F631A2">
      <w:pPr>
        <w:widowControl/>
        <w:snapToGrid w:val="0"/>
        <w:spacing w:beforeLines="100" w:before="312"/>
        <w:rPr>
          <w:rFonts w:ascii="宋体" w:hAnsi="宋体"/>
          <w:b/>
          <w:bCs/>
          <w:color w:val="000000"/>
          <w:kern w:val="0"/>
          <w:sz w:val="28"/>
          <w:szCs w:val="28"/>
        </w:rPr>
      </w:pPr>
      <w:r>
        <w:rPr>
          <w:rFonts w:ascii="宋体" w:hAnsi="宋体" w:hint="eastAsia"/>
          <w:b/>
          <w:bCs/>
          <w:color w:val="000000"/>
          <w:kern w:val="0"/>
          <w:sz w:val="28"/>
          <w:szCs w:val="28"/>
        </w:rPr>
        <w:lastRenderedPageBreak/>
        <w:t>二、毕业论文写作、定稿与答辩</w:t>
      </w:r>
      <w:r>
        <w:rPr>
          <w:rFonts w:ascii="宋体" w:hAnsi="宋体"/>
          <w:b/>
          <w:bCs/>
          <w:color w:val="000000"/>
          <w:kern w:val="0"/>
          <w:sz w:val="28"/>
          <w:szCs w:val="28"/>
        </w:rPr>
        <w:t xml:space="preserve">　</w:t>
      </w:r>
    </w:p>
    <w:tbl>
      <w:tblPr>
        <w:tblW w:w="4893"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09"/>
        <w:gridCol w:w="786"/>
        <w:gridCol w:w="5745"/>
      </w:tblGrid>
      <w:tr w:rsidR="00952F67">
        <w:trPr>
          <w:trHeight w:val="534"/>
        </w:trPr>
        <w:tc>
          <w:tcPr>
            <w:tcW w:w="1084" w:type="pct"/>
            <w:tcMar>
              <w:top w:w="0" w:type="dxa"/>
              <w:left w:w="108" w:type="dxa"/>
              <w:bottom w:w="0" w:type="dxa"/>
              <w:right w:w="108" w:type="dxa"/>
            </w:tcMar>
            <w:vAlign w:val="center"/>
          </w:tcPr>
          <w:p w:rsidR="00952F67" w:rsidRDefault="00F631A2">
            <w:pPr>
              <w:widowControl/>
              <w:snapToGrid w:val="0"/>
              <w:jc w:val="center"/>
              <w:rPr>
                <w:rFonts w:ascii="宋体" w:hAnsi="宋体"/>
                <w:color w:val="000000"/>
                <w:kern w:val="0"/>
                <w:szCs w:val="21"/>
              </w:rPr>
            </w:pPr>
            <w:r>
              <w:rPr>
                <w:rFonts w:ascii="宋体" w:hAnsi="宋体" w:hint="eastAsia"/>
                <w:color w:val="000000"/>
                <w:kern w:val="0"/>
                <w:szCs w:val="21"/>
              </w:rPr>
              <w:t>截止时间</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环节</w:t>
            </w:r>
          </w:p>
        </w:tc>
        <w:tc>
          <w:tcPr>
            <w:tcW w:w="3443" w:type="pct"/>
            <w:tcMar>
              <w:top w:w="0" w:type="dxa"/>
              <w:left w:w="108" w:type="dxa"/>
              <w:bottom w:w="0" w:type="dxa"/>
              <w:right w:w="108" w:type="dxa"/>
            </w:tcMar>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工作内容</w:t>
            </w:r>
          </w:p>
        </w:tc>
      </w:tr>
      <w:tr w:rsidR="00952F67">
        <w:trPr>
          <w:trHeight w:val="769"/>
        </w:trPr>
        <w:tc>
          <w:tcPr>
            <w:tcW w:w="1084" w:type="pct"/>
            <w:tcMar>
              <w:top w:w="0" w:type="dxa"/>
              <w:left w:w="108" w:type="dxa"/>
              <w:bottom w:w="0" w:type="dxa"/>
              <w:right w:w="108" w:type="dxa"/>
            </w:tcMar>
            <w:vAlign w:val="center"/>
          </w:tcPr>
          <w:p w:rsidR="00952F67" w:rsidRDefault="00F631A2" w:rsidP="00A60095">
            <w:pPr>
              <w:widowControl/>
              <w:snapToGrid w:val="0"/>
              <w:jc w:val="center"/>
              <w:rPr>
                <w:rFonts w:ascii="宋体" w:hAnsi="宋体"/>
                <w:color w:val="000000"/>
                <w:kern w:val="0"/>
                <w:szCs w:val="21"/>
              </w:rPr>
            </w:pPr>
            <w:r>
              <w:rPr>
                <w:rFonts w:ascii="宋体" w:hAnsi="宋体" w:hint="eastAsia"/>
                <w:color w:val="000000"/>
                <w:kern w:val="0"/>
                <w:szCs w:val="21"/>
              </w:rPr>
              <w:t>202</w:t>
            </w:r>
            <w:r w:rsidR="00A60095">
              <w:rPr>
                <w:rFonts w:ascii="宋体" w:hAnsi="宋体"/>
                <w:color w:val="000000"/>
                <w:kern w:val="0"/>
                <w:szCs w:val="21"/>
              </w:rPr>
              <w:t>2</w:t>
            </w:r>
            <w:r>
              <w:rPr>
                <w:rFonts w:ascii="宋体" w:hAnsi="宋体" w:hint="eastAsia"/>
                <w:color w:val="000000"/>
                <w:kern w:val="0"/>
                <w:szCs w:val="21"/>
              </w:rPr>
              <w:t>.</w:t>
            </w:r>
            <w:r w:rsidR="00A60095">
              <w:rPr>
                <w:rFonts w:ascii="宋体" w:hAnsi="宋体"/>
                <w:color w:val="000000"/>
                <w:kern w:val="0"/>
                <w:szCs w:val="21"/>
              </w:rPr>
              <w:t>12</w:t>
            </w:r>
            <w:r w:rsidR="00A60095">
              <w:rPr>
                <w:rFonts w:ascii="宋体" w:hAnsi="宋体" w:hint="eastAsia"/>
                <w:color w:val="000000"/>
                <w:kern w:val="0"/>
                <w:szCs w:val="21"/>
              </w:rPr>
              <w:t>.</w:t>
            </w:r>
            <w:r w:rsidR="00A60095">
              <w:rPr>
                <w:rFonts w:ascii="宋体" w:hAnsi="宋体"/>
                <w:color w:val="000000"/>
                <w:kern w:val="0"/>
                <w:szCs w:val="21"/>
              </w:rPr>
              <w:t>30</w:t>
            </w:r>
            <w:r>
              <w:rPr>
                <w:rFonts w:ascii="宋体" w:hAnsi="宋体" w:hint="eastAsia"/>
                <w:color w:val="000000"/>
                <w:kern w:val="0"/>
                <w:szCs w:val="21"/>
              </w:rPr>
              <w:t>（周五）之前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论文写作</w:t>
            </w:r>
          </w:p>
        </w:tc>
        <w:tc>
          <w:tcPr>
            <w:tcW w:w="3443" w:type="pct"/>
            <w:tcMar>
              <w:top w:w="0" w:type="dxa"/>
              <w:left w:w="108" w:type="dxa"/>
              <w:bottom w:w="0" w:type="dxa"/>
              <w:right w:w="108" w:type="dxa"/>
            </w:tcMar>
            <w:vAlign w:val="center"/>
          </w:tcPr>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①学生写作毕业论文初稿。</w:t>
            </w:r>
          </w:p>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②指导老师在学生毕业论文写作过程中要了解和检查学生毕业论文的写作情况。</w:t>
            </w:r>
          </w:p>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③指导老师批阅指导学生所提交的毕业论文初稿，审核毕业论文的格式和内容，提出修改意见，检查论文格式的规范性与论文要素的完整性。</w:t>
            </w:r>
          </w:p>
          <w:p w:rsidR="00952F67" w:rsidRDefault="00F631A2">
            <w:pPr>
              <w:widowControl/>
              <w:snapToGrid w:val="0"/>
              <w:spacing w:beforeLines="25" w:before="78"/>
              <w:rPr>
                <w:rFonts w:ascii="宋体" w:hAnsi="宋体"/>
                <w:color w:val="000000"/>
                <w:kern w:val="0"/>
                <w:sz w:val="18"/>
                <w:szCs w:val="21"/>
              </w:rPr>
            </w:pPr>
            <w:r>
              <w:rPr>
                <w:rFonts w:ascii="宋体" w:hAnsi="宋体" w:cs="宋体" w:hint="eastAsia"/>
                <w:b/>
                <w:sz w:val="20"/>
                <w:szCs w:val="40"/>
              </w:rPr>
              <w:t>学生提交诚信声明——导师审核</w:t>
            </w:r>
          </w:p>
          <w:p w:rsidR="00952F67" w:rsidRDefault="00F631A2">
            <w:pPr>
              <w:widowControl/>
              <w:snapToGrid w:val="0"/>
              <w:spacing w:beforeLines="25" w:before="78"/>
              <w:rPr>
                <w:rFonts w:ascii="宋体" w:hAnsi="宋体"/>
                <w:color w:val="000000"/>
                <w:kern w:val="0"/>
                <w:sz w:val="18"/>
                <w:szCs w:val="21"/>
              </w:rPr>
            </w:pPr>
            <w:r>
              <w:rPr>
                <w:rFonts w:ascii="宋体" w:hAnsi="宋体" w:cs="宋体" w:hint="eastAsia"/>
                <w:b/>
                <w:sz w:val="20"/>
                <w:szCs w:val="40"/>
              </w:rPr>
              <w:t>学生填写指导记录——导师审核</w:t>
            </w:r>
          </w:p>
          <w:p w:rsidR="00952F67" w:rsidRDefault="00F631A2">
            <w:pPr>
              <w:rPr>
                <w:rFonts w:ascii="宋体" w:hAnsi="宋体" w:cs="宋体"/>
                <w:b/>
                <w:sz w:val="20"/>
                <w:szCs w:val="40"/>
              </w:rPr>
            </w:pPr>
            <w:r>
              <w:rPr>
                <w:rFonts w:ascii="宋体" w:hAnsi="宋体" w:cs="宋体" w:hint="eastAsia"/>
                <w:b/>
                <w:sz w:val="20"/>
                <w:szCs w:val="40"/>
              </w:rPr>
              <w:t>学生提交毕业设计（论文）——导师审核</w:t>
            </w:r>
          </w:p>
        </w:tc>
      </w:tr>
      <w:tr w:rsidR="00952F67">
        <w:trPr>
          <w:trHeight w:val="1455"/>
        </w:trPr>
        <w:tc>
          <w:tcPr>
            <w:tcW w:w="1084" w:type="pct"/>
            <w:tcMar>
              <w:top w:w="0" w:type="dxa"/>
              <w:left w:w="108" w:type="dxa"/>
              <w:bottom w:w="0" w:type="dxa"/>
              <w:right w:w="108" w:type="dxa"/>
            </w:tcMar>
            <w:vAlign w:val="center"/>
          </w:tcPr>
          <w:p w:rsidR="00952F67" w:rsidRDefault="00F631A2" w:rsidP="00A60095">
            <w:pPr>
              <w:widowControl/>
              <w:snapToGrid w:val="0"/>
              <w:jc w:val="center"/>
              <w:rPr>
                <w:rFonts w:ascii="宋体" w:hAnsi="宋体"/>
                <w:color w:val="000000"/>
                <w:kern w:val="0"/>
                <w:szCs w:val="21"/>
              </w:rPr>
            </w:pPr>
            <w:r>
              <w:rPr>
                <w:rFonts w:ascii="宋体" w:hAnsi="宋体" w:hint="eastAsia"/>
                <w:color w:val="000000"/>
                <w:kern w:val="0"/>
                <w:szCs w:val="21"/>
              </w:rPr>
              <w:t>202</w:t>
            </w:r>
            <w:r w:rsidR="00A60095">
              <w:rPr>
                <w:rFonts w:ascii="宋体" w:hAnsi="宋体"/>
                <w:color w:val="000000"/>
                <w:kern w:val="0"/>
                <w:szCs w:val="21"/>
              </w:rPr>
              <w:t>3</w:t>
            </w:r>
            <w:r>
              <w:rPr>
                <w:rFonts w:ascii="宋体" w:hAnsi="宋体" w:hint="eastAsia"/>
                <w:color w:val="000000"/>
                <w:kern w:val="0"/>
                <w:szCs w:val="21"/>
              </w:rPr>
              <w:t>.02.</w:t>
            </w:r>
            <w:r w:rsidR="00A60095">
              <w:rPr>
                <w:rFonts w:ascii="宋体" w:hAnsi="宋体"/>
                <w:color w:val="000000"/>
                <w:kern w:val="0"/>
                <w:szCs w:val="21"/>
              </w:rPr>
              <w:t>10</w:t>
            </w:r>
            <w:r>
              <w:rPr>
                <w:rFonts w:ascii="宋体" w:hAnsi="宋体" w:hint="eastAsia"/>
                <w:color w:val="000000"/>
                <w:kern w:val="0"/>
                <w:szCs w:val="21"/>
              </w:rPr>
              <w:t>（周</w:t>
            </w:r>
            <w:r w:rsidR="00A60095">
              <w:rPr>
                <w:rFonts w:ascii="宋体" w:hAnsi="宋体" w:hint="eastAsia"/>
                <w:color w:val="000000"/>
                <w:kern w:val="0"/>
                <w:szCs w:val="21"/>
              </w:rPr>
              <w:t>五</w:t>
            </w:r>
            <w:r>
              <w:rPr>
                <w:rFonts w:ascii="宋体" w:hAnsi="宋体" w:hint="eastAsia"/>
                <w:color w:val="000000"/>
                <w:kern w:val="0"/>
                <w:szCs w:val="21"/>
              </w:rPr>
              <w:t>)之前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本科论文初步定稿</w:t>
            </w:r>
          </w:p>
        </w:tc>
        <w:tc>
          <w:tcPr>
            <w:tcW w:w="3443" w:type="pct"/>
            <w:tcMar>
              <w:top w:w="0" w:type="dxa"/>
              <w:left w:w="108" w:type="dxa"/>
              <w:bottom w:w="0" w:type="dxa"/>
              <w:right w:w="108" w:type="dxa"/>
            </w:tcMar>
            <w:vAlign w:val="center"/>
          </w:tcPr>
          <w:p w:rsidR="00952F67" w:rsidRDefault="00F631A2">
            <w:pPr>
              <w:widowControl/>
              <w:snapToGrid w:val="0"/>
              <w:spacing w:line="300" w:lineRule="auto"/>
              <w:ind w:firstLineChars="218" w:firstLine="458"/>
              <w:rPr>
                <w:rFonts w:ascii="宋体" w:hAnsi="宋体"/>
                <w:color w:val="000000"/>
                <w:kern w:val="0"/>
                <w:szCs w:val="21"/>
              </w:rPr>
            </w:pPr>
            <w:r>
              <w:rPr>
                <w:rFonts w:ascii="宋体" w:hAnsi="宋体" w:hint="eastAsia"/>
                <w:color w:val="000000"/>
                <w:kern w:val="0"/>
                <w:szCs w:val="21"/>
              </w:rPr>
              <w:t>学生按照指导老师的指导意见，修改论文，提交毕业论文的第二稿、第三稿、及后续修改稿；指导老师对论文进行批阅并提出相关修改意见。直到逻辑框架合理、分析论证充分，才可以定稿。</w:t>
            </w:r>
          </w:p>
          <w:p w:rsidR="00952F67" w:rsidRDefault="00F631A2" w:rsidP="00292ED1">
            <w:pPr>
              <w:widowControl/>
              <w:snapToGrid w:val="0"/>
              <w:spacing w:line="300" w:lineRule="auto"/>
              <w:ind w:firstLineChars="218" w:firstLine="458"/>
              <w:rPr>
                <w:rFonts w:ascii="宋体" w:hAnsi="宋体"/>
                <w:b/>
                <w:color w:val="000000"/>
                <w:kern w:val="0"/>
                <w:szCs w:val="21"/>
              </w:rPr>
            </w:pPr>
            <w:r>
              <w:rPr>
                <w:rFonts w:ascii="宋体" w:hAnsi="宋体" w:hint="eastAsia"/>
                <w:color w:val="000000"/>
                <w:kern w:val="0"/>
                <w:szCs w:val="21"/>
              </w:rPr>
              <w:t>学生必须在</w:t>
            </w:r>
            <w:r>
              <w:rPr>
                <w:rFonts w:ascii="宋体" w:hAnsi="宋体" w:hint="eastAsia"/>
                <w:b/>
                <w:color w:val="000000"/>
                <w:kern w:val="0"/>
                <w:szCs w:val="21"/>
              </w:rPr>
              <w:t>202</w:t>
            </w:r>
            <w:r w:rsidR="00292ED1">
              <w:rPr>
                <w:rFonts w:ascii="宋体" w:hAnsi="宋体"/>
                <w:b/>
                <w:color w:val="000000"/>
                <w:kern w:val="0"/>
                <w:szCs w:val="21"/>
              </w:rPr>
              <w:t>3</w:t>
            </w:r>
            <w:r>
              <w:rPr>
                <w:rFonts w:ascii="宋体" w:hAnsi="宋体" w:hint="eastAsia"/>
                <w:b/>
                <w:color w:val="000000"/>
                <w:kern w:val="0"/>
                <w:szCs w:val="21"/>
              </w:rPr>
              <w:t>年</w:t>
            </w:r>
            <w:r w:rsidR="00A60095">
              <w:rPr>
                <w:rFonts w:ascii="宋体" w:hAnsi="宋体"/>
                <w:b/>
                <w:color w:val="000000"/>
                <w:kern w:val="0"/>
                <w:szCs w:val="21"/>
              </w:rPr>
              <w:t>2</w:t>
            </w:r>
            <w:r>
              <w:rPr>
                <w:rFonts w:ascii="宋体" w:hAnsi="宋体" w:hint="eastAsia"/>
                <w:b/>
                <w:color w:val="000000"/>
                <w:kern w:val="0"/>
                <w:szCs w:val="21"/>
              </w:rPr>
              <w:t>月</w:t>
            </w:r>
            <w:r w:rsidR="00A60095">
              <w:rPr>
                <w:rFonts w:ascii="宋体" w:hAnsi="宋体"/>
                <w:b/>
                <w:color w:val="000000"/>
                <w:kern w:val="0"/>
                <w:szCs w:val="21"/>
              </w:rPr>
              <w:t>10</w:t>
            </w:r>
            <w:r>
              <w:rPr>
                <w:rFonts w:ascii="宋体" w:hAnsi="宋体" w:hint="eastAsia"/>
                <w:b/>
                <w:color w:val="000000"/>
                <w:kern w:val="0"/>
                <w:szCs w:val="21"/>
              </w:rPr>
              <w:t>日</w:t>
            </w:r>
            <w:r>
              <w:rPr>
                <w:rFonts w:ascii="宋体" w:hAnsi="宋体" w:hint="eastAsia"/>
                <w:color w:val="000000"/>
                <w:kern w:val="0"/>
                <w:szCs w:val="21"/>
              </w:rPr>
              <w:t>(</w:t>
            </w:r>
            <w:r w:rsidR="00A60095">
              <w:rPr>
                <w:rFonts w:ascii="宋体" w:hAnsi="宋体" w:hint="eastAsia"/>
                <w:color w:val="000000"/>
                <w:kern w:val="0"/>
                <w:szCs w:val="21"/>
              </w:rPr>
              <w:t>周五</w:t>
            </w:r>
            <w:r>
              <w:rPr>
                <w:rFonts w:ascii="宋体" w:hAnsi="宋体" w:hint="eastAsia"/>
                <w:color w:val="000000"/>
                <w:kern w:val="0"/>
                <w:szCs w:val="21"/>
              </w:rPr>
              <w:t>)之前初步定稿。此后根据专业安排提交</w:t>
            </w:r>
            <w:r>
              <w:rPr>
                <w:rFonts w:ascii="宋体" w:hAnsi="宋体" w:hint="eastAsia"/>
                <w:b/>
                <w:color w:val="000000"/>
                <w:kern w:val="0"/>
                <w:szCs w:val="21"/>
              </w:rPr>
              <w:t>学校论文系统</w:t>
            </w:r>
            <w:r>
              <w:rPr>
                <w:rFonts w:ascii="宋体" w:hAnsi="宋体" w:hint="eastAsia"/>
                <w:color w:val="000000"/>
                <w:kern w:val="0"/>
                <w:szCs w:val="21"/>
              </w:rPr>
              <w:t>，进行重合率检查。</w:t>
            </w:r>
            <w:r>
              <w:rPr>
                <w:rFonts w:hint="eastAsia"/>
                <w:b/>
              </w:rPr>
              <w:t>学生论文初稿上传，经指导老师点击确认检测后，即自动进行查重。</w:t>
            </w:r>
          </w:p>
        </w:tc>
      </w:tr>
      <w:tr w:rsidR="00952F67">
        <w:trPr>
          <w:trHeight w:val="657"/>
        </w:trPr>
        <w:tc>
          <w:tcPr>
            <w:tcW w:w="1084" w:type="pct"/>
            <w:tcMar>
              <w:top w:w="0" w:type="dxa"/>
              <w:left w:w="108" w:type="dxa"/>
              <w:bottom w:w="0" w:type="dxa"/>
              <w:right w:w="108" w:type="dxa"/>
            </w:tcMar>
            <w:vAlign w:val="center"/>
          </w:tcPr>
          <w:p w:rsidR="00952F67" w:rsidRDefault="00F631A2">
            <w:pPr>
              <w:widowControl/>
              <w:snapToGrid w:val="0"/>
              <w:jc w:val="center"/>
              <w:rPr>
                <w:rFonts w:ascii="宋体" w:hAnsi="宋体"/>
                <w:color w:val="000000"/>
                <w:kern w:val="0"/>
                <w:szCs w:val="21"/>
              </w:rPr>
            </w:pPr>
            <w:r>
              <w:rPr>
                <w:rFonts w:ascii="宋体" w:hAnsi="宋体" w:hint="eastAsia"/>
                <w:color w:val="000000"/>
                <w:kern w:val="0"/>
                <w:szCs w:val="21"/>
              </w:rPr>
              <w:t>202</w:t>
            </w:r>
            <w:r w:rsidR="00831FE4">
              <w:rPr>
                <w:rFonts w:ascii="宋体" w:hAnsi="宋体"/>
                <w:color w:val="000000"/>
                <w:kern w:val="0"/>
                <w:szCs w:val="21"/>
              </w:rPr>
              <w:t>3</w:t>
            </w:r>
            <w:r>
              <w:rPr>
                <w:rFonts w:ascii="宋体" w:hAnsi="宋体" w:hint="eastAsia"/>
                <w:color w:val="000000"/>
                <w:kern w:val="0"/>
                <w:szCs w:val="21"/>
              </w:rPr>
              <w:t>.0</w:t>
            </w:r>
            <w:r w:rsidR="00831FE4">
              <w:rPr>
                <w:rFonts w:ascii="宋体" w:hAnsi="宋体"/>
                <w:color w:val="000000"/>
                <w:kern w:val="0"/>
                <w:szCs w:val="21"/>
              </w:rPr>
              <w:t>2</w:t>
            </w:r>
            <w:r>
              <w:rPr>
                <w:rFonts w:ascii="宋体" w:hAnsi="宋体" w:hint="eastAsia"/>
                <w:color w:val="000000"/>
                <w:kern w:val="0"/>
                <w:szCs w:val="21"/>
              </w:rPr>
              <w:t>.</w:t>
            </w:r>
            <w:r w:rsidR="00831FE4">
              <w:rPr>
                <w:rFonts w:ascii="宋体" w:hAnsi="宋体"/>
                <w:color w:val="000000"/>
                <w:kern w:val="0"/>
                <w:szCs w:val="21"/>
              </w:rPr>
              <w:t>2</w:t>
            </w:r>
            <w:r>
              <w:rPr>
                <w:rFonts w:ascii="宋体" w:hAnsi="宋体" w:hint="eastAsia"/>
                <w:color w:val="000000"/>
                <w:kern w:val="0"/>
                <w:szCs w:val="21"/>
              </w:rPr>
              <w:t>4（周</w:t>
            </w:r>
            <w:r w:rsidR="00831FE4">
              <w:rPr>
                <w:rFonts w:ascii="宋体" w:hAnsi="宋体" w:hint="eastAsia"/>
                <w:color w:val="000000"/>
                <w:kern w:val="0"/>
                <w:szCs w:val="21"/>
              </w:rPr>
              <w:t>五</w:t>
            </w:r>
            <w:r>
              <w:rPr>
                <w:rFonts w:ascii="宋体" w:hAnsi="宋体" w:hint="eastAsia"/>
                <w:color w:val="000000"/>
                <w:kern w:val="0"/>
                <w:szCs w:val="21"/>
              </w:rPr>
              <w:t>)之前</w:t>
            </w:r>
          </w:p>
          <w:p w:rsidR="00952F67" w:rsidRDefault="00952F67">
            <w:pPr>
              <w:widowControl/>
              <w:snapToGrid w:val="0"/>
              <w:jc w:val="center"/>
              <w:rPr>
                <w:rFonts w:ascii="宋体" w:hAnsi="宋体"/>
                <w:color w:val="000000"/>
                <w:kern w:val="0"/>
                <w:szCs w:val="21"/>
              </w:rPr>
            </w:pPr>
          </w:p>
        </w:tc>
        <w:tc>
          <w:tcPr>
            <w:tcW w:w="471" w:type="pct"/>
            <w:vAlign w:val="center"/>
          </w:tcPr>
          <w:p w:rsidR="00952F67" w:rsidRDefault="00F631A2">
            <w:pPr>
              <w:widowControl/>
              <w:snapToGrid w:val="0"/>
              <w:spacing w:beforeLines="25" w:before="78" w:line="300" w:lineRule="auto"/>
              <w:jc w:val="center"/>
              <w:rPr>
                <w:rFonts w:ascii="宋体" w:hAnsi="宋体"/>
                <w:b/>
                <w:kern w:val="0"/>
                <w:szCs w:val="21"/>
              </w:rPr>
            </w:pPr>
            <w:r>
              <w:rPr>
                <w:rFonts w:ascii="宋体" w:hAnsi="宋体" w:hint="eastAsia"/>
                <w:b/>
                <w:kern w:val="0"/>
                <w:szCs w:val="21"/>
              </w:rPr>
              <w:t>论文重合率检查，修改通过后最终定稿</w:t>
            </w:r>
          </w:p>
          <w:p w:rsidR="00952F67" w:rsidRDefault="00F631A2">
            <w:pPr>
              <w:widowControl/>
              <w:snapToGrid w:val="0"/>
              <w:spacing w:beforeLines="25" w:before="78" w:line="300" w:lineRule="auto"/>
              <w:jc w:val="center"/>
              <w:rPr>
                <w:rFonts w:ascii="宋体" w:hAnsi="宋体"/>
                <w:b/>
                <w:color w:val="800000"/>
                <w:kern w:val="0"/>
                <w:szCs w:val="21"/>
              </w:rPr>
            </w:pPr>
            <w:r>
              <w:rPr>
                <w:rFonts w:ascii="宋体" w:hAnsi="宋体" w:hint="eastAsia"/>
                <w:color w:val="000000"/>
                <w:kern w:val="0"/>
                <w:szCs w:val="21"/>
              </w:rPr>
              <w:t>（控制节点）</w:t>
            </w:r>
          </w:p>
        </w:tc>
        <w:tc>
          <w:tcPr>
            <w:tcW w:w="3443" w:type="pct"/>
            <w:tcMar>
              <w:top w:w="0" w:type="dxa"/>
              <w:left w:w="108" w:type="dxa"/>
              <w:bottom w:w="0" w:type="dxa"/>
              <w:right w:w="108" w:type="dxa"/>
            </w:tcMar>
            <w:vAlign w:val="center"/>
          </w:tcPr>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两次查重安排：</w:t>
            </w:r>
          </w:p>
          <w:p w:rsidR="00952F67" w:rsidRDefault="00F631A2">
            <w:pPr>
              <w:widowControl/>
              <w:snapToGrid w:val="0"/>
              <w:spacing w:beforeLines="25" w:before="78" w:line="300" w:lineRule="auto"/>
              <w:ind w:firstLineChars="218" w:firstLine="458"/>
              <w:rPr>
                <w:rFonts w:ascii="宋体" w:hAnsi="宋体"/>
                <w:color w:val="000000"/>
                <w:kern w:val="0"/>
                <w:szCs w:val="21"/>
              </w:rPr>
            </w:pPr>
            <w:r>
              <w:rPr>
                <w:rFonts w:ascii="宋体" w:hAnsi="宋体" w:hint="eastAsia"/>
                <w:color w:val="000000"/>
                <w:kern w:val="0"/>
                <w:szCs w:val="21"/>
              </w:rPr>
              <w:t xml:space="preserve">第1次查重需要在专业盲审前完成。重合率低于20%为通过；重合率检查通过才能定稿进入专业盲审环节。查重不通过者，继续修改，由学院向学校申请增加一次查重机会，查重再不通过，直接进入论文补答辩环节；各专业直接以系统中查重通过的论文版本作为专业盲审论文。  </w:t>
            </w:r>
          </w:p>
          <w:p w:rsidR="00952F67" w:rsidRDefault="00F631A2">
            <w:pPr>
              <w:widowControl/>
              <w:snapToGrid w:val="0"/>
              <w:spacing w:beforeLines="25" w:before="78" w:line="300" w:lineRule="auto"/>
              <w:ind w:firstLineChars="218" w:firstLine="458"/>
              <w:rPr>
                <w:rFonts w:ascii="宋体" w:hAnsi="宋体"/>
                <w:b/>
                <w:color w:val="800000"/>
                <w:kern w:val="0"/>
                <w:szCs w:val="21"/>
              </w:rPr>
            </w:pPr>
            <w:r>
              <w:rPr>
                <w:rFonts w:ascii="宋体" w:hAnsi="宋体" w:hint="eastAsia"/>
                <w:color w:val="000000"/>
                <w:kern w:val="0"/>
                <w:szCs w:val="21"/>
              </w:rPr>
              <w:t>第2次查重在论文答辩完成，并在系统中提交正式论文稿后进行，如查重再不通过，一票否决，直接进入补答辩环节。补答辩成绩以“及格”或“不及格”记录。补答辩后通过的论文必须再次查重，如再查重不通过，则进入论文重做环节，延期毕业。</w:t>
            </w:r>
          </w:p>
        </w:tc>
      </w:tr>
      <w:tr w:rsidR="00952F67">
        <w:trPr>
          <w:trHeight w:val="1500"/>
        </w:trPr>
        <w:tc>
          <w:tcPr>
            <w:tcW w:w="1084" w:type="pct"/>
            <w:tcMar>
              <w:top w:w="0" w:type="dxa"/>
              <w:left w:w="108" w:type="dxa"/>
              <w:bottom w:w="0" w:type="dxa"/>
              <w:right w:w="108" w:type="dxa"/>
            </w:tcMar>
            <w:vAlign w:val="center"/>
          </w:tcPr>
          <w:p w:rsidR="00952F67" w:rsidRDefault="00F631A2" w:rsidP="00831FE4">
            <w:pPr>
              <w:widowControl/>
              <w:snapToGrid w:val="0"/>
              <w:jc w:val="center"/>
              <w:rPr>
                <w:rFonts w:ascii="宋体" w:hAnsi="宋体"/>
                <w:color w:val="000000"/>
                <w:kern w:val="0"/>
                <w:szCs w:val="21"/>
              </w:rPr>
            </w:pPr>
            <w:r>
              <w:rPr>
                <w:rFonts w:ascii="宋体" w:hAnsi="宋体" w:hint="eastAsia"/>
                <w:color w:val="000000"/>
                <w:kern w:val="0"/>
                <w:szCs w:val="21"/>
              </w:rPr>
              <w:t>202</w:t>
            </w:r>
            <w:r w:rsidR="00831FE4">
              <w:rPr>
                <w:rFonts w:ascii="宋体" w:hAnsi="宋体"/>
                <w:color w:val="000000"/>
                <w:kern w:val="0"/>
                <w:szCs w:val="21"/>
              </w:rPr>
              <w:t>3</w:t>
            </w:r>
            <w:r>
              <w:rPr>
                <w:rFonts w:ascii="宋体" w:hAnsi="宋体" w:hint="eastAsia"/>
                <w:color w:val="000000"/>
                <w:kern w:val="0"/>
                <w:szCs w:val="21"/>
              </w:rPr>
              <w:t>.03.1</w:t>
            </w:r>
            <w:r w:rsidR="00831FE4">
              <w:rPr>
                <w:rFonts w:ascii="宋体" w:hAnsi="宋体"/>
                <w:color w:val="000000"/>
                <w:kern w:val="0"/>
                <w:szCs w:val="21"/>
              </w:rPr>
              <w:t>0</w:t>
            </w:r>
            <w:r>
              <w:rPr>
                <w:rFonts w:ascii="宋体" w:hAnsi="宋体" w:hint="eastAsia"/>
                <w:color w:val="000000"/>
                <w:kern w:val="0"/>
                <w:szCs w:val="21"/>
              </w:rPr>
              <w:t>(周五)之前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毕业论文质量</w:t>
            </w:r>
            <w:r w:rsidRPr="00292ED1">
              <w:rPr>
                <w:rFonts w:ascii="宋体" w:hAnsi="宋体" w:hint="eastAsia"/>
                <w:color w:val="000000"/>
                <w:kern w:val="0"/>
                <w:szCs w:val="21"/>
              </w:rPr>
              <w:t>专业</w:t>
            </w:r>
            <w:r>
              <w:rPr>
                <w:rFonts w:ascii="宋体" w:hAnsi="宋体" w:hint="eastAsia"/>
                <w:color w:val="000000"/>
                <w:kern w:val="0"/>
                <w:szCs w:val="21"/>
              </w:rPr>
              <w:t>审查</w:t>
            </w:r>
          </w:p>
        </w:tc>
        <w:tc>
          <w:tcPr>
            <w:tcW w:w="3443" w:type="pct"/>
            <w:tcMar>
              <w:top w:w="0" w:type="dxa"/>
              <w:left w:w="108" w:type="dxa"/>
              <w:bottom w:w="0" w:type="dxa"/>
              <w:right w:w="108" w:type="dxa"/>
            </w:tcMar>
            <w:vAlign w:val="center"/>
          </w:tcPr>
          <w:p w:rsidR="00952F67" w:rsidRDefault="00F631A2">
            <w:pPr>
              <w:widowControl/>
              <w:snapToGrid w:val="0"/>
              <w:spacing w:beforeLines="25" w:before="78" w:line="300" w:lineRule="auto"/>
              <w:ind w:firstLineChars="218" w:firstLine="458"/>
              <w:rPr>
                <w:bCs/>
                <w:color w:val="000000"/>
                <w:szCs w:val="21"/>
              </w:rPr>
            </w:pPr>
            <w:r>
              <w:rPr>
                <w:rFonts w:hint="eastAsia"/>
                <w:bCs/>
                <w:color w:val="000000"/>
                <w:szCs w:val="21"/>
              </w:rPr>
              <w:t>专业负责人组织校内</w:t>
            </w:r>
            <w:r>
              <w:rPr>
                <w:rFonts w:hint="eastAsia"/>
                <w:bCs/>
                <w:color w:val="000000"/>
                <w:szCs w:val="21"/>
              </w:rPr>
              <w:t>3</w:t>
            </w:r>
            <w:r>
              <w:rPr>
                <w:rFonts w:hint="eastAsia"/>
                <w:bCs/>
                <w:color w:val="000000"/>
                <w:szCs w:val="21"/>
              </w:rPr>
              <w:t>位专家，从论文选题、格式、内容、框架、研究方法等方面，对每位学生的论文进行平行的论文质量审查，审查实行导师匿名、学生匿名以及审查人员匿名的三重审核，凡是两位审查人员评判为“不通过”的论文，必须在一个礼拜内对论文进行实质修改，并重新提交审查。凡是两人以上审查通过的论文，经过进一步修改，可以准备答辩。</w:t>
            </w:r>
          </w:p>
        </w:tc>
      </w:tr>
      <w:tr w:rsidR="00952F67">
        <w:trPr>
          <w:trHeight w:val="1500"/>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lastRenderedPageBreak/>
              <w:t>待定</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中期检查</w:t>
            </w:r>
          </w:p>
        </w:tc>
        <w:tc>
          <w:tcPr>
            <w:tcW w:w="3443" w:type="pct"/>
            <w:tcMar>
              <w:top w:w="0" w:type="dxa"/>
              <w:left w:w="108" w:type="dxa"/>
              <w:bottom w:w="0" w:type="dxa"/>
              <w:right w:w="108" w:type="dxa"/>
            </w:tcMar>
            <w:vAlign w:val="center"/>
          </w:tcPr>
          <w:p w:rsidR="00952F67" w:rsidRDefault="00F631A2">
            <w:pPr>
              <w:widowControl/>
              <w:snapToGrid w:val="0"/>
              <w:spacing w:beforeLines="25" w:before="78"/>
              <w:ind w:left="458"/>
              <w:rPr>
                <w:rFonts w:ascii="宋体" w:hAnsi="宋体"/>
                <w:color w:val="000000"/>
                <w:kern w:val="0"/>
                <w:szCs w:val="21"/>
              </w:rPr>
            </w:pPr>
            <w:r>
              <w:rPr>
                <w:rFonts w:ascii="宋体" w:hAnsi="宋体" w:hint="eastAsia"/>
                <w:color w:val="000000"/>
                <w:kern w:val="0"/>
                <w:szCs w:val="21"/>
              </w:rPr>
              <w:t>学校组织检查，查看进度。完成《中期自查表》</w:t>
            </w:r>
          </w:p>
        </w:tc>
      </w:tr>
      <w:tr w:rsidR="00952F67">
        <w:trPr>
          <w:trHeight w:val="1500"/>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t>202</w:t>
            </w:r>
            <w:r>
              <w:rPr>
                <w:rFonts w:ascii="宋体" w:hAnsi="宋体"/>
                <w:color w:val="000000"/>
                <w:kern w:val="0"/>
                <w:szCs w:val="21"/>
              </w:rPr>
              <w:t>3</w:t>
            </w:r>
            <w:r>
              <w:rPr>
                <w:rFonts w:ascii="宋体" w:hAnsi="宋体" w:hint="eastAsia"/>
                <w:color w:val="000000"/>
                <w:kern w:val="0"/>
                <w:szCs w:val="21"/>
              </w:rPr>
              <w:t>.0</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24</w:t>
            </w:r>
            <w:r>
              <w:rPr>
                <w:rFonts w:ascii="宋体" w:hAnsi="宋体" w:hint="eastAsia"/>
                <w:color w:val="000000"/>
                <w:kern w:val="0"/>
                <w:szCs w:val="21"/>
              </w:rPr>
              <w:t>(周五)之前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学院抽查盲审；</w:t>
            </w:r>
          </w:p>
          <w:p w:rsidR="00952F67" w:rsidRDefault="00952F67">
            <w:pPr>
              <w:widowControl/>
              <w:snapToGrid w:val="0"/>
              <w:spacing w:beforeLines="25" w:before="78" w:line="300" w:lineRule="auto"/>
              <w:jc w:val="center"/>
              <w:rPr>
                <w:rFonts w:ascii="宋体" w:hAnsi="宋体"/>
                <w:color w:val="000000"/>
                <w:kern w:val="0"/>
                <w:szCs w:val="21"/>
              </w:rPr>
            </w:pPr>
          </w:p>
        </w:tc>
        <w:tc>
          <w:tcPr>
            <w:tcW w:w="3443" w:type="pct"/>
            <w:tcMar>
              <w:top w:w="0" w:type="dxa"/>
              <w:left w:w="108" w:type="dxa"/>
              <w:bottom w:w="0" w:type="dxa"/>
              <w:right w:w="108" w:type="dxa"/>
            </w:tcMar>
            <w:vAlign w:val="center"/>
          </w:tcPr>
          <w:p w:rsidR="00952F67" w:rsidRDefault="00F631A2">
            <w:pPr>
              <w:widowControl/>
              <w:numPr>
                <w:ilvl w:val="0"/>
                <w:numId w:val="4"/>
              </w:numPr>
              <w:snapToGrid w:val="0"/>
              <w:spacing w:beforeLines="25" w:before="78"/>
              <w:ind w:left="176" w:firstLine="282"/>
              <w:rPr>
                <w:bCs/>
                <w:color w:val="000000"/>
                <w:szCs w:val="21"/>
              </w:rPr>
            </w:pPr>
            <w:r>
              <w:rPr>
                <w:rFonts w:hint="eastAsia"/>
                <w:bCs/>
                <w:color w:val="000000"/>
                <w:szCs w:val="21"/>
              </w:rPr>
              <w:t>专业自查通过后，专业把本专业的论文汇总表交给学院，学院抽选参加盲审的学生论文。抽选比例、参加抽查的论文由学院确定，原则上不低于专业人数的</w:t>
            </w:r>
            <w:r>
              <w:rPr>
                <w:rFonts w:hint="eastAsia"/>
                <w:bCs/>
                <w:color w:val="000000"/>
                <w:szCs w:val="21"/>
              </w:rPr>
              <w:t>20%</w:t>
            </w:r>
            <w:r>
              <w:rPr>
                <w:rFonts w:hint="eastAsia"/>
                <w:bCs/>
                <w:color w:val="000000"/>
                <w:szCs w:val="21"/>
              </w:rPr>
              <w:t>。每位导师在一个专业至少抽查一篇。</w:t>
            </w:r>
          </w:p>
          <w:p w:rsidR="00952F67" w:rsidRDefault="00F631A2">
            <w:pPr>
              <w:widowControl/>
              <w:numPr>
                <w:ilvl w:val="0"/>
                <w:numId w:val="4"/>
              </w:numPr>
              <w:snapToGrid w:val="0"/>
              <w:spacing w:beforeLines="25" w:before="78"/>
              <w:ind w:left="176" w:firstLine="282"/>
              <w:rPr>
                <w:bCs/>
                <w:color w:val="000000"/>
                <w:szCs w:val="21"/>
              </w:rPr>
            </w:pPr>
            <w:r>
              <w:rPr>
                <w:rFonts w:hint="eastAsia"/>
                <w:bCs/>
                <w:color w:val="000000"/>
                <w:szCs w:val="21"/>
              </w:rPr>
              <w:t>抽中参加盲审的盲审版学生论文应是系统中被查重过的论文；</w:t>
            </w:r>
          </w:p>
          <w:p w:rsidR="00952F67" w:rsidRDefault="00F631A2">
            <w:pPr>
              <w:widowControl/>
              <w:numPr>
                <w:ilvl w:val="0"/>
                <w:numId w:val="4"/>
              </w:numPr>
              <w:snapToGrid w:val="0"/>
              <w:spacing w:beforeLines="25" w:before="78"/>
              <w:ind w:left="176" w:firstLine="282"/>
              <w:rPr>
                <w:rFonts w:ascii="宋体" w:hAnsi="宋体"/>
                <w:color w:val="000000"/>
                <w:kern w:val="0"/>
                <w:szCs w:val="21"/>
              </w:rPr>
            </w:pPr>
            <w:r>
              <w:rPr>
                <w:rFonts w:ascii="宋体" w:hAnsi="宋体" w:hint="eastAsia"/>
                <w:color w:val="000000"/>
                <w:kern w:val="0"/>
                <w:szCs w:val="21"/>
              </w:rPr>
              <w:t>学院教学指导委员会进行盲审；</w:t>
            </w:r>
          </w:p>
          <w:p w:rsidR="00952F67" w:rsidRDefault="00F631A2">
            <w:pPr>
              <w:widowControl/>
              <w:numPr>
                <w:ilvl w:val="0"/>
                <w:numId w:val="4"/>
              </w:numPr>
              <w:snapToGrid w:val="0"/>
              <w:spacing w:beforeLines="25" w:before="78"/>
              <w:ind w:left="176" w:firstLine="282"/>
              <w:rPr>
                <w:rFonts w:ascii="宋体" w:hAnsi="宋体"/>
                <w:color w:val="000000"/>
                <w:kern w:val="0"/>
                <w:szCs w:val="21"/>
              </w:rPr>
            </w:pPr>
            <w:r>
              <w:rPr>
                <w:rFonts w:ascii="宋体" w:hAnsi="宋体" w:hint="eastAsia"/>
                <w:color w:val="000000"/>
                <w:kern w:val="0"/>
                <w:szCs w:val="21"/>
              </w:rPr>
              <w:t>论文盲审不通过者，进入补答辩环节，且在补答辩之前需要进行再次学院盲审，通过者进入补答辩，再不通过者则进入论文重做环节。学院盲审为“修改后通过”的，专业负责审核是否按照要求修改到位；按照学院抽查意见，修改到位者，才具有初次答辩资格，方可进入答辩环节。</w:t>
            </w:r>
          </w:p>
        </w:tc>
      </w:tr>
      <w:tr w:rsidR="00952F67">
        <w:trPr>
          <w:trHeight w:val="1079"/>
        </w:trPr>
        <w:tc>
          <w:tcPr>
            <w:tcW w:w="1084" w:type="pct"/>
            <w:tcMar>
              <w:top w:w="0" w:type="dxa"/>
              <w:left w:w="108" w:type="dxa"/>
              <w:bottom w:w="0" w:type="dxa"/>
              <w:right w:w="108" w:type="dxa"/>
            </w:tcMar>
            <w:vAlign w:val="center"/>
          </w:tcPr>
          <w:p w:rsidR="00952F67" w:rsidRDefault="00F631A2">
            <w:pPr>
              <w:widowControl/>
              <w:snapToGrid w:val="0"/>
              <w:jc w:val="center"/>
              <w:rPr>
                <w:rFonts w:ascii="宋体" w:hAnsi="宋体"/>
                <w:color w:val="000000"/>
                <w:kern w:val="0"/>
                <w:szCs w:val="21"/>
              </w:rPr>
            </w:pPr>
            <w:r>
              <w:rPr>
                <w:rFonts w:ascii="宋体" w:hAnsi="宋体" w:hint="eastAsia"/>
                <w:color w:val="000000"/>
                <w:kern w:val="0"/>
                <w:szCs w:val="21"/>
              </w:rPr>
              <w:t>待定</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学校抽检外审</w:t>
            </w:r>
          </w:p>
        </w:tc>
        <w:tc>
          <w:tcPr>
            <w:tcW w:w="3443" w:type="pct"/>
            <w:tcMar>
              <w:top w:w="0" w:type="dxa"/>
              <w:left w:w="108" w:type="dxa"/>
              <w:bottom w:w="0" w:type="dxa"/>
              <w:right w:w="108" w:type="dxa"/>
            </w:tcMar>
            <w:vAlign w:val="center"/>
          </w:tcPr>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论文外审按专业人数10%的比例抽选。学校抽检外审不通过，直接进入补答辩环节。修改后，经专业认可，方可再进行论文外审，再次外审不通过，进入论文重做环节，延期毕业。</w:t>
            </w:r>
          </w:p>
        </w:tc>
      </w:tr>
      <w:tr w:rsidR="00952F67">
        <w:trPr>
          <w:trHeight w:val="1500"/>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t>202</w:t>
            </w:r>
            <w:r>
              <w:rPr>
                <w:rFonts w:ascii="宋体" w:hAnsi="宋体"/>
                <w:color w:val="000000"/>
                <w:kern w:val="0"/>
                <w:szCs w:val="21"/>
              </w:rPr>
              <w:t>3</w:t>
            </w:r>
            <w:r>
              <w:rPr>
                <w:rFonts w:ascii="宋体" w:hAnsi="宋体" w:hint="eastAsia"/>
                <w:color w:val="000000"/>
                <w:kern w:val="0"/>
                <w:szCs w:val="21"/>
              </w:rPr>
              <w:t>.04.</w:t>
            </w:r>
            <w:r>
              <w:rPr>
                <w:rFonts w:ascii="宋体" w:hAnsi="宋体"/>
                <w:color w:val="000000"/>
                <w:kern w:val="0"/>
                <w:szCs w:val="21"/>
              </w:rPr>
              <w:t>7</w:t>
            </w:r>
            <w:r>
              <w:rPr>
                <w:rFonts w:ascii="宋体" w:hAnsi="宋体" w:hint="eastAsia"/>
                <w:color w:val="000000"/>
                <w:kern w:val="0"/>
                <w:szCs w:val="21"/>
              </w:rPr>
              <w:t>(周五)之前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答辩老师评阅</w:t>
            </w:r>
          </w:p>
        </w:tc>
        <w:tc>
          <w:tcPr>
            <w:tcW w:w="3443" w:type="pct"/>
            <w:tcMar>
              <w:top w:w="0" w:type="dxa"/>
              <w:left w:w="108" w:type="dxa"/>
              <w:bottom w:w="0" w:type="dxa"/>
              <w:right w:w="108" w:type="dxa"/>
            </w:tcMar>
            <w:vAlign w:val="center"/>
          </w:tcPr>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盲审通过的学生向指导老师提交1份毕业论文正式文稿，完成论文相关签字，请导师评阅，并准备参加毕业论文答辩。指导老师在收到学生毕业论文正式文本后，要填写学生“毕业论文评定表”，写出评语，作出成绩评定等级，成绩合格者即同意参加答辩，并及时送交各专业负责人，组织审核。</w:t>
            </w:r>
          </w:p>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各专业提前一周公布毕业论文答辩分组名单、毕业论文答辩时间和地点安排，答辩安排报学院备案；</w:t>
            </w:r>
          </w:p>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学生再提交用于答辩的论文3份；</w:t>
            </w:r>
          </w:p>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毕业论文答辩老师审阅毕业论文,填写与毕业论文答辩相关的各类表格，准备答辩提问。论文审阅不通过者，学生必须按照审阅意见修改，改好后再重新评阅，评阅通过后，才可答辩。</w:t>
            </w:r>
          </w:p>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根据论文管理办法，一次逾期提交完成的，自动进入补答辩；两次逾期提交完成的，自动失去本届答辩资格；</w:t>
            </w:r>
          </w:p>
        </w:tc>
      </w:tr>
      <w:tr w:rsidR="00952F67">
        <w:trPr>
          <w:trHeight w:val="1079"/>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t>202</w:t>
            </w:r>
            <w:r>
              <w:rPr>
                <w:rFonts w:ascii="宋体" w:hAnsi="宋体"/>
                <w:color w:val="000000"/>
                <w:kern w:val="0"/>
                <w:szCs w:val="21"/>
              </w:rPr>
              <w:t>3</w:t>
            </w:r>
            <w:r>
              <w:rPr>
                <w:rFonts w:ascii="宋体" w:hAnsi="宋体" w:hint="eastAsia"/>
                <w:color w:val="000000"/>
                <w:kern w:val="0"/>
                <w:szCs w:val="21"/>
              </w:rPr>
              <w:t>.04.2</w:t>
            </w:r>
            <w:r>
              <w:rPr>
                <w:rFonts w:ascii="宋体" w:hAnsi="宋体"/>
                <w:color w:val="000000"/>
                <w:kern w:val="0"/>
                <w:szCs w:val="21"/>
              </w:rPr>
              <w:t>8</w:t>
            </w:r>
            <w:r>
              <w:rPr>
                <w:rFonts w:ascii="宋体" w:hAnsi="宋体" w:hint="eastAsia"/>
                <w:color w:val="000000"/>
                <w:kern w:val="0"/>
                <w:szCs w:val="21"/>
              </w:rPr>
              <w:t>(周五)之前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答辩及最终稿修改</w:t>
            </w:r>
          </w:p>
        </w:tc>
        <w:tc>
          <w:tcPr>
            <w:tcW w:w="3443" w:type="pct"/>
            <w:tcMar>
              <w:top w:w="0" w:type="dxa"/>
              <w:left w:w="108" w:type="dxa"/>
              <w:bottom w:w="0" w:type="dxa"/>
              <w:right w:w="108" w:type="dxa"/>
            </w:tcMar>
            <w:vAlign w:val="center"/>
          </w:tcPr>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各专业组织论文答辩；</w:t>
            </w:r>
          </w:p>
          <w:p w:rsidR="00952F67" w:rsidRDefault="00F631A2">
            <w:pPr>
              <w:rPr>
                <w:rFonts w:ascii="宋体" w:hAnsi="宋体"/>
                <w:color w:val="000000"/>
                <w:kern w:val="0"/>
                <w:szCs w:val="21"/>
              </w:rPr>
            </w:pPr>
            <w:r>
              <w:rPr>
                <w:rFonts w:ascii="宋体" w:hAnsi="宋体" w:hint="eastAsia"/>
                <w:color w:val="000000"/>
                <w:kern w:val="0"/>
                <w:szCs w:val="21"/>
              </w:rPr>
              <w:t>答辩结果为“通过”，但答辩小组对论文提出修改意见的，或者答辩结果为“修改后通过”的，学生必须按照答辩意见修改，经</w:t>
            </w:r>
            <w:r>
              <w:rPr>
                <w:rFonts w:hint="eastAsia"/>
                <w:bCs/>
                <w:color w:val="000000"/>
                <w:szCs w:val="21"/>
              </w:rPr>
              <w:t>导师与</w:t>
            </w:r>
            <w:r>
              <w:rPr>
                <w:rFonts w:ascii="宋体" w:hAnsi="宋体" w:hint="eastAsia"/>
                <w:color w:val="000000"/>
                <w:kern w:val="0"/>
                <w:szCs w:val="21"/>
              </w:rPr>
              <w:t>专业负责人审核通过后，</w:t>
            </w:r>
            <w:r>
              <w:rPr>
                <w:rFonts w:hint="eastAsia"/>
                <w:bCs/>
                <w:color w:val="000000"/>
                <w:szCs w:val="21"/>
              </w:rPr>
              <w:t>则可以最终稿；</w:t>
            </w:r>
            <w:r>
              <w:rPr>
                <w:rFonts w:ascii="宋体" w:hAnsi="宋体" w:hint="eastAsia"/>
                <w:color w:val="000000"/>
                <w:kern w:val="0"/>
                <w:szCs w:val="21"/>
              </w:rPr>
              <w:t>才算答辩通过。</w:t>
            </w:r>
          </w:p>
          <w:p w:rsidR="00952F67" w:rsidRDefault="00F631A2">
            <w:pPr>
              <w:widowControl/>
              <w:snapToGrid w:val="0"/>
              <w:spacing w:beforeLines="25" w:before="78"/>
              <w:rPr>
                <w:b/>
                <w:bCs/>
                <w:color w:val="000000"/>
                <w:szCs w:val="21"/>
              </w:rPr>
            </w:pPr>
            <w:r>
              <w:rPr>
                <w:rFonts w:hint="eastAsia"/>
                <w:b/>
                <w:bCs/>
                <w:color w:val="000000"/>
                <w:szCs w:val="21"/>
              </w:rPr>
              <w:t>毕业生须填写《商学院毕业论文指导老师工作学生评价表》，交各班级辅导员</w:t>
            </w:r>
          </w:p>
        </w:tc>
      </w:tr>
      <w:tr w:rsidR="00952F67">
        <w:trPr>
          <w:trHeight w:val="1079"/>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lastRenderedPageBreak/>
              <w:t>202</w:t>
            </w:r>
            <w:r>
              <w:rPr>
                <w:rFonts w:ascii="宋体" w:hAnsi="宋体"/>
                <w:color w:val="000000"/>
                <w:kern w:val="0"/>
                <w:szCs w:val="21"/>
              </w:rPr>
              <w:t>3</w:t>
            </w:r>
            <w:r>
              <w:rPr>
                <w:rFonts w:ascii="宋体" w:hAnsi="宋体" w:hint="eastAsia"/>
                <w:color w:val="000000"/>
                <w:kern w:val="0"/>
                <w:szCs w:val="21"/>
              </w:rPr>
              <w:t>.05（具体时间另行通知）</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初答辩成绩录入</w:t>
            </w:r>
          </w:p>
        </w:tc>
        <w:tc>
          <w:tcPr>
            <w:tcW w:w="3443" w:type="pct"/>
            <w:tcMar>
              <w:top w:w="0" w:type="dxa"/>
              <w:left w:w="108" w:type="dxa"/>
              <w:bottom w:w="0" w:type="dxa"/>
              <w:right w:w="108" w:type="dxa"/>
            </w:tcMar>
            <w:vAlign w:val="center"/>
          </w:tcPr>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完成论文（设计）的成绩评定，及时录成绩入校教务</w:t>
            </w:r>
          </w:p>
          <w:p w:rsidR="00952F67" w:rsidRDefault="00F631A2">
            <w:pPr>
              <w:widowControl/>
              <w:snapToGrid w:val="0"/>
              <w:spacing w:beforeLines="25" w:before="78"/>
              <w:ind w:firstLineChars="218" w:firstLine="458"/>
              <w:rPr>
                <w:rFonts w:ascii="宋体" w:hAnsi="宋体"/>
                <w:color w:val="000000"/>
                <w:kern w:val="0"/>
                <w:szCs w:val="21"/>
              </w:rPr>
            </w:pPr>
            <w:r>
              <w:rPr>
                <w:rFonts w:ascii="宋体" w:hAnsi="宋体" w:hint="eastAsia"/>
                <w:color w:val="000000"/>
                <w:kern w:val="0"/>
                <w:szCs w:val="21"/>
              </w:rPr>
              <w:t>管理系统，以便进行毕业资格审核。</w:t>
            </w:r>
          </w:p>
          <w:p w:rsidR="00952F67" w:rsidRDefault="00952F67">
            <w:pPr>
              <w:widowControl/>
              <w:snapToGrid w:val="0"/>
              <w:spacing w:beforeLines="25" w:before="78"/>
              <w:ind w:firstLineChars="218" w:firstLine="458"/>
              <w:rPr>
                <w:rFonts w:ascii="宋体" w:hAnsi="宋体"/>
                <w:color w:val="000000"/>
                <w:kern w:val="0"/>
                <w:szCs w:val="21"/>
              </w:rPr>
            </w:pPr>
          </w:p>
        </w:tc>
      </w:tr>
      <w:tr w:rsidR="00952F67">
        <w:trPr>
          <w:trHeight w:val="983"/>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hint="eastAsia"/>
              </w:rPr>
              <w:t>202</w:t>
            </w:r>
            <w:r>
              <w:t>3</w:t>
            </w:r>
            <w:r>
              <w:rPr>
                <w:rFonts w:hint="eastAsia"/>
              </w:rPr>
              <w:t>.05.0</w:t>
            </w:r>
            <w:r>
              <w:t>5</w:t>
            </w:r>
            <w:r>
              <w:rPr>
                <w:rFonts w:hint="eastAsia"/>
              </w:rPr>
              <w:t>（周五）之前</w:t>
            </w:r>
          </w:p>
        </w:tc>
        <w:tc>
          <w:tcPr>
            <w:tcW w:w="471" w:type="pct"/>
            <w:vAlign w:val="center"/>
          </w:tcPr>
          <w:p w:rsidR="00952F67" w:rsidRDefault="00F631A2">
            <w:pPr>
              <w:widowControl/>
              <w:snapToGrid w:val="0"/>
              <w:spacing w:beforeLines="25" w:before="78" w:line="300" w:lineRule="auto"/>
              <w:jc w:val="center"/>
              <w:rPr>
                <w:bCs/>
                <w:color w:val="000000"/>
                <w:szCs w:val="21"/>
              </w:rPr>
            </w:pPr>
            <w:r>
              <w:rPr>
                <w:rFonts w:ascii="宋体" w:hAnsi="宋体" w:hint="eastAsia"/>
                <w:color w:val="000000"/>
                <w:kern w:val="0"/>
                <w:szCs w:val="21"/>
              </w:rPr>
              <w:t>（控制节点）</w:t>
            </w:r>
          </w:p>
        </w:tc>
        <w:tc>
          <w:tcPr>
            <w:tcW w:w="3443" w:type="pct"/>
            <w:tcMar>
              <w:top w:w="0" w:type="dxa"/>
              <w:left w:w="108" w:type="dxa"/>
              <w:bottom w:w="0" w:type="dxa"/>
              <w:right w:w="108" w:type="dxa"/>
            </w:tcMar>
            <w:vAlign w:val="center"/>
          </w:tcPr>
          <w:p w:rsidR="00952F67" w:rsidRDefault="00F631A2">
            <w:pPr>
              <w:spacing w:line="276" w:lineRule="auto"/>
              <w:ind w:left="34" w:firstLineChars="218" w:firstLine="458"/>
              <w:rPr>
                <w:bCs/>
                <w:color w:val="000000"/>
                <w:szCs w:val="21"/>
              </w:rPr>
            </w:pPr>
            <w:r>
              <w:rPr>
                <w:rFonts w:hint="eastAsia"/>
              </w:rPr>
              <w:t>向学院教务交格式规范、填写完整的论文选题登记表、指导记录表、答辩记录表、论文评阅意见表、论文最终稿以及论文成绩汇总表；</w:t>
            </w:r>
          </w:p>
        </w:tc>
      </w:tr>
      <w:tr w:rsidR="00952F67">
        <w:trPr>
          <w:trHeight w:val="699"/>
        </w:trPr>
        <w:tc>
          <w:tcPr>
            <w:tcW w:w="1084" w:type="pct"/>
            <w:tcMar>
              <w:top w:w="0" w:type="dxa"/>
              <w:left w:w="108" w:type="dxa"/>
              <w:bottom w:w="0" w:type="dxa"/>
              <w:right w:w="108" w:type="dxa"/>
            </w:tcMar>
            <w:vAlign w:val="center"/>
          </w:tcPr>
          <w:p w:rsidR="00952F67" w:rsidRDefault="00F631A2" w:rsidP="00F631A2">
            <w:pPr>
              <w:widowControl/>
              <w:snapToGrid w:val="0"/>
              <w:jc w:val="center"/>
            </w:pPr>
            <w:r>
              <w:rPr>
                <w:rFonts w:hint="eastAsia"/>
              </w:rPr>
              <w:t>202</w:t>
            </w:r>
            <w:r>
              <w:t>3</w:t>
            </w:r>
            <w:r>
              <w:rPr>
                <w:rFonts w:hint="eastAsia"/>
              </w:rPr>
              <w:t>.05.1</w:t>
            </w:r>
            <w:r>
              <w:t>2</w:t>
            </w:r>
            <w:r>
              <w:rPr>
                <w:rFonts w:hint="eastAsia"/>
              </w:rPr>
              <w:t>（周五）之前</w:t>
            </w:r>
          </w:p>
        </w:tc>
        <w:tc>
          <w:tcPr>
            <w:tcW w:w="471" w:type="pct"/>
            <w:vAlign w:val="center"/>
          </w:tcPr>
          <w:p w:rsidR="00952F67" w:rsidRDefault="00F631A2">
            <w:pPr>
              <w:widowControl/>
              <w:snapToGrid w:val="0"/>
              <w:spacing w:beforeLines="25" w:before="78" w:line="300" w:lineRule="auto"/>
              <w:jc w:val="center"/>
              <w:rPr>
                <w:bCs/>
                <w:color w:val="000000"/>
                <w:szCs w:val="21"/>
              </w:rPr>
            </w:pPr>
            <w:r>
              <w:rPr>
                <w:rFonts w:hint="eastAsia"/>
                <w:bCs/>
                <w:color w:val="000000"/>
                <w:szCs w:val="21"/>
              </w:rPr>
              <w:t>优秀论文</w:t>
            </w:r>
          </w:p>
        </w:tc>
        <w:tc>
          <w:tcPr>
            <w:tcW w:w="3443" w:type="pct"/>
            <w:tcMar>
              <w:top w:w="0" w:type="dxa"/>
              <w:left w:w="108" w:type="dxa"/>
              <w:bottom w:w="0" w:type="dxa"/>
              <w:right w:w="108" w:type="dxa"/>
            </w:tcMar>
            <w:vAlign w:val="center"/>
          </w:tcPr>
          <w:p w:rsidR="00952F67" w:rsidRDefault="00F631A2">
            <w:pPr>
              <w:spacing w:line="560" w:lineRule="exact"/>
              <w:ind w:firstLineChars="200" w:firstLine="420"/>
              <w:rPr>
                <w:rFonts w:ascii="宋体" w:hAnsi="宋体" w:cs="宋体"/>
                <w:szCs w:val="40"/>
              </w:rPr>
            </w:pPr>
            <w:r>
              <w:rPr>
                <w:rFonts w:hint="eastAsia"/>
              </w:rPr>
              <w:t>报校优秀论文</w:t>
            </w:r>
          </w:p>
        </w:tc>
      </w:tr>
      <w:tr w:rsidR="00952F67">
        <w:trPr>
          <w:trHeight w:val="1106"/>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t>202</w:t>
            </w:r>
            <w:r>
              <w:rPr>
                <w:rFonts w:ascii="宋体" w:hAnsi="宋体"/>
                <w:color w:val="000000"/>
                <w:kern w:val="0"/>
                <w:szCs w:val="21"/>
              </w:rPr>
              <w:t>3</w:t>
            </w:r>
            <w:r>
              <w:rPr>
                <w:rFonts w:ascii="宋体" w:hAnsi="宋体" w:hint="eastAsia"/>
                <w:color w:val="000000"/>
                <w:kern w:val="0"/>
                <w:szCs w:val="21"/>
              </w:rPr>
              <w:t>.05.2</w:t>
            </w:r>
            <w:r>
              <w:rPr>
                <w:rFonts w:ascii="宋体" w:hAnsi="宋体"/>
                <w:color w:val="000000"/>
                <w:kern w:val="0"/>
                <w:szCs w:val="21"/>
              </w:rPr>
              <w:t>6</w:t>
            </w:r>
            <w:r>
              <w:rPr>
                <w:rFonts w:ascii="宋体" w:hAnsi="宋体" w:hint="eastAsia"/>
                <w:color w:val="000000"/>
                <w:kern w:val="0"/>
                <w:szCs w:val="21"/>
              </w:rPr>
              <w:t>(周五)之前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补答辩、缓答辩</w:t>
            </w:r>
          </w:p>
        </w:tc>
        <w:tc>
          <w:tcPr>
            <w:tcW w:w="3443" w:type="pct"/>
            <w:tcMar>
              <w:top w:w="0" w:type="dxa"/>
              <w:left w:w="108" w:type="dxa"/>
              <w:bottom w:w="0" w:type="dxa"/>
              <w:right w:w="108" w:type="dxa"/>
            </w:tcMar>
            <w:vAlign w:val="center"/>
          </w:tcPr>
          <w:p w:rsidR="00952F67" w:rsidRDefault="00F631A2">
            <w:pPr>
              <w:spacing w:line="276" w:lineRule="auto"/>
              <w:ind w:left="34" w:firstLineChars="218" w:firstLine="458"/>
              <w:rPr>
                <w:rFonts w:ascii="宋体" w:hAnsi="宋体"/>
                <w:color w:val="000000"/>
                <w:kern w:val="0"/>
                <w:szCs w:val="21"/>
              </w:rPr>
            </w:pPr>
            <w:r>
              <w:rPr>
                <w:rFonts w:hint="eastAsia"/>
                <w:bCs/>
                <w:color w:val="000000"/>
                <w:szCs w:val="21"/>
              </w:rPr>
              <w:t>申请缓答辩的为参加缓答辩；初次答辩没有通过的，均需通过论文查重方可进入补答辩环节且只有一次补答辩机会；补答辩不通过者，随低一年级重新进行毕业论文写作答辩；</w:t>
            </w:r>
            <w:r>
              <w:rPr>
                <w:rFonts w:ascii="宋体" w:hAnsi="宋体"/>
                <w:color w:val="000000"/>
                <w:kern w:val="0"/>
                <w:szCs w:val="21"/>
              </w:rPr>
              <w:t xml:space="preserve"> </w:t>
            </w:r>
          </w:p>
        </w:tc>
      </w:tr>
      <w:tr w:rsidR="00952F67">
        <w:trPr>
          <w:trHeight w:val="1106"/>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t>202</w:t>
            </w:r>
            <w:r>
              <w:rPr>
                <w:rFonts w:ascii="宋体" w:hAnsi="宋体"/>
                <w:color w:val="000000"/>
                <w:kern w:val="0"/>
                <w:szCs w:val="21"/>
              </w:rPr>
              <w:t>3</w:t>
            </w:r>
            <w:r>
              <w:rPr>
                <w:rFonts w:ascii="宋体" w:hAnsi="宋体" w:hint="eastAsia"/>
                <w:color w:val="000000"/>
                <w:kern w:val="0"/>
                <w:szCs w:val="21"/>
              </w:rPr>
              <w:t>.06</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补缓答辩成绩录入</w:t>
            </w:r>
          </w:p>
        </w:tc>
        <w:tc>
          <w:tcPr>
            <w:tcW w:w="3443" w:type="pct"/>
            <w:tcMar>
              <w:top w:w="0" w:type="dxa"/>
              <w:left w:w="108" w:type="dxa"/>
              <w:bottom w:w="0" w:type="dxa"/>
              <w:right w:w="108" w:type="dxa"/>
            </w:tcMar>
            <w:vAlign w:val="center"/>
          </w:tcPr>
          <w:p w:rsidR="00952F67" w:rsidRDefault="00F631A2">
            <w:pPr>
              <w:spacing w:line="276" w:lineRule="auto"/>
              <w:ind w:left="34" w:firstLineChars="218" w:firstLine="458"/>
              <w:rPr>
                <w:bCs/>
                <w:color w:val="000000"/>
                <w:szCs w:val="21"/>
              </w:rPr>
            </w:pPr>
            <w:r>
              <w:rPr>
                <w:rFonts w:hint="eastAsia"/>
                <w:bCs/>
                <w:color w:val="000000"/>
                <w:szCs w:val="21"/>
              </w:rPr>
              <w:t>补缓答辩成绩录入截止时间另行通知</w:t>
            </w:r>
          </w:p>
        </w:tc>
      </w:tr>
      <w:tr w:rsidR="00952F67">
        <w:trPr>
          <w:trHeight w:val="1106"/>
        </w:trPr>
        <w:tc>
          <w:tcPr>
            <w:tcW w:w="1084" w:type="pct"/>
            <w:tcMar>
              <w:top w:w="0" w:type="dxa"/>
              <w:left w:w="108" w:type="dxa"/>
              <w:bottom w:w="0" w:type="dxa"/>
              <w:right w:w="108" w:type="dxa"/>
            </w:tcMar>
            <w:vAlign w:val="center"/>
          </w:tcPr>
          <w:p w:rsidR="00952F67" w:rsidRDefault="00F631A2" w:rsidP="00F631A2">
            <w:pPr>
              <w:widowControl/>
              <w:snapToGrid w:val="0"/>
              <w:jc w:val="center"/>
              <w:rPr>
                <w:rFonts w:ascii="宋体" w:hAnsi="宋体"/>
                <w:color w:val="000000"/>
                <w:kern w:val="0"/>
                <w:szCs w:val="21"/>
              </w:rPr>
            </w:pPr>
            <w:r>
              <w:rPr>
                <w:rFonts w:ascii="宋体" w:hAnsi="宋体" w:hint="eastAsia"/>
                <w:color w:val="000000"/>
                <w:kern w:val="0"/>
                <w:szCs w:val="21"/>
              </w:rPr>
              <w:t>202</w:t>
            </w:r>
            <w:r>
              <w:rPr>
                <w:rFonts w:ascii="宋体" w:hAnsi="宋体"/>
                <w:color w:val="000000"/>
                <w:kern w:val="0"/>
                <w:szCs w:val="21"/>
              </w:rPr>
              <w:t>3</w:t>
            </w:r>
            <w:r>
              <w:rPr>
                <w:rFonts w:ascii="宋体" w:hAnsi="宋体" w:hint="eastAsia"/>
                <w:color w:val="000000"/>
                <w:kern w:val="0"/>
                <w:szCs w:val="21"/>
              </w:rPr>
              <w:t>.06.30前</w:t>
            </w:r>
          </w:p>
        </w:tc>
        <w:tc>
          <w:tcPr>
            <w:tcW w:w="471" w:type="pct"/>
            <w:vAlign w:val="center"/>
          </w:tcPr>
          <w:p w:rsidR="00952F67" w:rsidRDefault="00F631A2">
            <w:pPr>
              <w:widowControl/>
              <w:snapToGrid w:val="0"/>
              <w:spacing w:beforeLines="25" w:before="78" w:line="300" w:lineRule="auto"/>
              <w:jc w:val="center"/>
              <w:rPr>
                <w:rFonts w:ascii="宋体" w:hAnsi="宋体"/>
                <w:color w:val="000000"/>
                <w:kern w:val="0"/>
                <w:szCs w:val="21"/>
              </w:rPr>
            </w:pPr>
            <w:r>
              <w:rPr>
                <w:rFonts w:ascii="宋体" w:hAnsi="宋体" w:hint="eastAsia"/>
                <w:color w:val="000000"/>
                <w:kern w:val="0"/>
                <w:szCs w:val="21"/>
              </w:rPr>
              <w:t>材料归档</w:t>
            </w:r>
          </w:p>
        </w:tc>
        <w:tc>
          <w:tcPr>
            <w:tcW w:w="3443" w:type="pct"/>
            <w:tcMar>
              <w:top w:w="0" w:type="dxa"/>
              <w:left w:w="108" w:type="dxa"/>
              <w:bottom w:w="0" w:type="dxa"/>
              <w:right w:w="108" w:type="dxa"/>
            </w:tcMar>
            <w:vAlign w:val="center"/>
          </w:tcPr>
          <w:p w:rsidR="00952F67" w:rsidRDefault="00F631A2">
            <w:pPr>
              <w:spacing w:line="276" w:lineRule="auto"/>
              <w:ind w:left="34" w:firstLineChars="218" w:firstLine="458"/>
              <w:rPr>
                <w:bCs/>
                <w:color w:val="000000"/>
                <w:szCs w:val="21"/>
              </w:rPr>
            </w:pPr>
            <w:r>
              <w:rPr>
                <w:rFonts w:hint="eastAsia"/>
                <w:bCs/>
                <w:color w:val="000000"/>
                <w:szCs w:val="21"/>
              </w:rPr>
              <w:t>撰写工作总结；整理、装订学生的论文材料：将《选题登记表》、《指导记录表》、论文（设计）全文装订成册，与《中期自查表》、《评定表》、《答辩记录表》和《成绩汇总表》一</w:t>
            </w:r>
          </w:p>
          <w:p w:rsidR="00952F67" w:rsidRDefault="00F631A2">
            <w:pPr>
              <w:spacing w:line="276" w:lineRule="auto"/>
              <w:rPr>
                <w:bCs/>
                <w:color w:val="000000"/>
                <w:szCs w:val="21"/>
              </w:rPr>
            </w:pPr>
            <w:r>
              <w:rPr>
                <w:rFonts w:hint="eastAsia"/>
                <w:bCs/>
                <w:color w:val="000000"/>
                <w:szCs w:val="21"/>
              </w:rPr>
              <w:t>并整理存档</w:t>
            </w:r>
          </w:p>
        </w:tc>
      </w:tr>
    </w:tbl>
    <w:p w:rsidR="00952F67" w:rsidRDefault="00952F67">
      <w:pPr>
        <w:widowControl/>
        <w:tabs>
          <w:tab w:val="left" w:pos="8280"/>
        </w:tabs>
        <w:snapToGrid w:val="0"/>
        <w:spacing w:line="360" w:lineRule="auto"/>
        <w:ind w:leftChars="-855" w:left="4478" w:right="752" w:hangingChars="2083" w:hanging="6273"/>
        <w:jc w:val="right"/>
        <w:rPr>
          <w:rFonts w:ascii="宋体" w:hAnsi="宋体"/>
          <w:b/>
          <w:bCs/>
          <w:color w:val="000000"/>
          <w:kern w:val="0"/>
          <w:sz w:val="30"/>
          <w:szCs w:val="30"/>
        </w:rPr>
      </w:pPr>
    </w:p>
    <w:p w:rsidR="00952F67" w:rsidRDefault="00F631A2">
      <w:pPr>
        <w:pStyle w:val="a3"/>
        <w:ind w:leftChars="200" w:left="420"/>
        <w:rPr>
          <w:bCs/>
          <w:highlight w:val="lightGray"/>
        </w:rPr>
      </w:pPr>
      <w:r>
        <w:rPr>
          <w:rFonts w:hint="eastAsia"/>
          <w:b/>
          <w:highlight w:val="lightGray"/>
        </w:rPr>
        <w:t>备注：</w:t>
      </w:r>
      <w:r>
        <w:rPr>
          <w:rFonts w:hint="eastAsia"/>
          <w:bCs/>
          <w:highlight w:val="lightGray"/>
        </w:rPr>
        <w:t>因学校论文管理系统仍在调试、优化之中，目前尚不能使用，各环节相应工作目前阶段皆采取线下的方式进行。一旦上线，相关工作时间节点及要求另行通知。</w:t>
      </w:r>
    </w:p>
    <w:p w:rsidR="00952F67" w:rsidRDefault="00952F67">
      <w:pPr>
        <w:pStyle w:val="a3"/>
        <w:ind w:leftChars="200" w:left="420"/>
        <w:rPr>
          <w:bCs/>
        </w:rPr>
      </w:pPr>
    </w:p>
    <w:p w:rsidR="00952F67" w:rsidRDefault="00F631A2">
      <w:pPr>
        <w:pStyle w:val="a3"/>
        <w:ind w:leftChars="200" w:left="420"/>
        <w:rPr>
          <w:b/>
        </w:rPr>
      </w:pPr>
      <w:r>
        <w:rPr>
          <w:rFonts w:hint="eastAsia"/>
          <w:b/>
        </w:rPr>
        <w:t>学生毕业论文（设计）成绩评定工作结束后，请各专业及时完成档案整理和保存工作，包括：</w:t>
      </w:r>
    </w:p>
    <w:p w:rsidR="00952F67" w:rsidRDefault="00F631A2">
      <w:pPr>
        <w:pStyle w:val="a3"/>
        <w:ind w:leftChars="200" w:left="420"/>
      </w:pPr>
      <w:r>
        <w:rPr>
          <w:rFonts w:hint="eastAsia"/>
        </w:rPr>
        <w:t>1</w:t>
      </w:r>
      <w:r>
        <w:rPr>
          <w:rFonts w:hint="eastAsia"/>
        </w:rPr>
        <w:t>、《上海师范大学本科毕业论文（设计）选题登记表》</w:t>
      </w:r>
    </w:p>
    <w:p w:rsidR="00952F67" w:rsidRDefault="00F631A2">
      <w:pPr>
        <w:pStyle w:val="a3"/>
        <w:ind w:leftChars="200" w:left="420"/>
      </w:pPr>
      <w:r>
        <w:rPr>
          <w:rFonts w:hint="eastAsia"/>
        </w:rPr>
        <w:t>2</w:t>
      </w:r>
      <w:r>
        <w:rPr>
          <w:rFonts w:hint="eastAsia"/>
        </w:rPr>
        <w:t>、《上海师范大学本科毕业设计（论文）指导记录表》</w:t>
      </w:r>
    </w:p>
    <w:p w:rsidR="00952F67" w:rsidRDefault="00F631A2">
      <w:pPr>
        <w:pStyle w:val="a3"/>
        <w:ind w:leftChars="200" w:left="420"/>
      </w:pPr>
      <w:r>
        <w:rPr>
          <w:rFonts w:hint="eastAsia"/>
        </w:rPr>
        <w:t>3</w:t>
      </w:r>
      <w:r w:rsidR="009D3660">
        <w:rPr>
          <w:rFonts w:hint="eastAsia"/>
        </w:rPr>
        <w:t>、《上海师范大学本科</w:t>
      </w:r>
      <w:r>
        <w:rPr>
          <w:rFonts w:hint="eastAsia"/>
        </w:rPr>
        <w:t>毕业论文（设计）评定表》</w:t>
      </w:r>
    </w:p>
    <w:p w:rsidR="00952F67" w:rsidRDefault="00F631A2">
      <w:pPr>
        <w:pStyle w:val="a3"/>
        <w:ind w:leftChars="200" w:left="420"/>
      </w:pPr>
      <w:r>
        <w:rPr>
          <w:rFonts w:hint="eastAsia"/>
        </w:rPr>
        <w:t>4</w:t>
      </w:r>
      <w:r>
        <w:rPr>
          <w:rFonts w:hint="eastAsia"/>
        </w:rPr>
        <w:t>、《上海师范大学本科毕业论文（设计）答辩记录及答辩小组评分表》</w:t>
      </w:r>
    </w:p>
    <w:p w:rsidR="00952F67" w:rsidRDefault="00F631A2">
      <w:pPr>
        <w:pStyle w:val="a3"/>
        <w:ind w:leftChars="200" w:left="420"/>
      </w:pPr>
      <w:r>
        <w:rPr>
          <w:rFonts w:hint="eastAsia"/>
        </w:rPr>
        <w:t>5</w:t>
      </w:r>
      <w:r>
        <w:rPr>
          <w:rFonts w:hint="eastAsia"/>
        </w:rPr>
        <w:t>、《上海师范大学毕业论文（设计）成绩汇总表》</w:t>
      </w:r>
    </w:p>
    <w:p w:rsidR="00952F67" w:rsidRDefault="00F631A2">
      <w:pPr>
        <w:pStyle w:val="a3"/>
        <w:ind w:leftChars="200" w:left="420"/>
      </w:pPr>
      <w:r>
        <w:rPr>
          <w:rFonts w:hint="eastAsia"/>
        </w:rPr>
        <w:t>6</w:t>
      </w:r>
      <w:r>
        <w:rPr>
          <w:rFonts w:hint="eastAsia"/>
        </w:rPr>
        <w:t>、《上海师范大学本科毕业论文（设计）工作总结及分析表》</w:t>
      </w:r>
    </w:p>
    <w:p w:rsidR="00952F67" w:rsidRDefault="00F631A2">
      <w:pPr>
        <w:pStyle w:val="a3"/>
        <w:ind w:leftChars="200" w:left="420"/>
      </w:pPr>
      <w:r>
        <w:rPr>
          <w:rFonts w:hint="eastAsia"/>
        </w:rPr>
        <w:t>7</w:t>
      </w:r>
      <w:r>
        <w:rPr>
          <w:rFonts w:hint="eastAsia"/>
        </w:rPr>
        <w:t>、装订成册的论文（设计）全</w:t>
      </w:r>
      <w:bookmarkStart w:id="0" w:name="_GoBack"/>
      <w:bookmarkEnd w:id="0"/>
      <w:r>
        <w:rPr>
          <w:rFonts w:hint="eastAsia"/>
        </w:rPr>
        <w:t>文。</w:t>
      </w:r>
    </w:p>
    <w:p w:rsidR="00952F67" w:rsidRDefault="00F631A2">
      <w:pPr>
        <w:pStyle w:val="a3"/>
        <w:ind w:leftChars="200" w:left="420"/>
      </w:pPr>
      <w:r>
        <w:rPr>
          <w:rFonts w:hint="eastAsia"/>
        </w:rPr>
        <w:t>以上材料保存期限为四年。</w:t>
      </w:r>
    </w:p>
    <w:p w:rsidR="00952F67" w:rsidRDefault="00952F67">
      <w:pPr>
        <w:widowControl/>
        <w:tabs>
          <w:tab w:val="left" w:pos="8280"/>
        </w:tabs>
        <w:snapToGrid w:val="0"/>
        <w:spacing w:line="360" w:lineRule="auto"/>
        <w:ind w:leftChars="-855" w:left="4478" w:right="752" w:hangingChars="2083" w:hanging="6273"/>
        <w:jc w:val="right"/>
        <w:rPr>
          <w:rFonts w:ascii="宋体" w:hAnsi="宋体"/>
          <w:b/>
          <w:bCs/>
          <w:color w:val="000000"/>
          <w:kern w:val="0"/>
          <w:sz w:val="30"/>
          <w:szCs w:val="30"/>
        </w:rPr>
      </w:pPr>
    </w:p>
    <w:p w:rsidR="00952F67" w:rsidRDefault="00952F67">
      <w:pPr>
        <w:widowControl/>
        <w:tabs>
          <w:tab w:val="left" w:pos="8280"/>
        </w:tabs>
        <w:snapToGrid w:val="0"/>
        <w:spacing w:line="360" w:lineRule="auto"/>
        <w:ind w:leftChars="-855" w:left="4478" w:right="752" w:hangingChars="2083" w:hanging="6273"/>
        <w:jc w:val="right"/>
        <w:rPr>
          <w:rFonts w:ascii="宋体" w:hAnsi="宋体"/>
          <w:b/>
          <w:bCs/>
          <w:color w:val="000000"/>
          <w:kern w:val="0"/>
          <w:sz w:val="30"/>
          <w:szCs w:val="30"/>
        </w:rPr>
      </w:pPr>
    </w:p>
    <w:p w:rsidR="00952F67" w:rsidRDefault="00F631A2">
      <w:pPr>
        <w:widowControl/>
        <w:tabs>
          <w:tab w:val="left" w:pos="8280"/>
        </w:tabs>
        <w:snapToGrid w:val="0"/>
        <w:spacing w:line="360" w:lineRule="auto"/>
        <w:ind w:leftChars="-855" w:left="4478" w:right="752" w:hangingChars="2083" w:hanging="6273"/>
        <w:jc w:val="right"/>
        <w:rPr>
          <w:rFonts w:ascii="宋体" w:hAnsi="宋体"/>
          <w:color w:val="000000"/>
          <w:kern w:val="0"/>
          <w:sz w:val="30"/>
          <w:szCs w:val="30"/>
        </w:rPr>
      </w:pPr>
      <w:r>
        <w:rPr>
          <w:rFonts w:ascii="宋体" w:hAnsi="宋体" w:hint="eastAsia"/>
          <w:b/>
          <w:bCs/>
          <w:color w:val="000000"/>
          <w:kern w:val="0"/>
          <w:sz w:val="30"/>
          <w:szCs w:val="30"/>
        </w:rPr>
        <w:t>商学院</w:t>
      </w:r>
    </w:p>
    <w:p w:rsidR="00952F67" w:rsidRDefault="00F631A2">
      <w:pPr>
        <w:widowControl/>
        <w:snapToGrid w:val="0"/>
        <w:spacing w:line="360" w:lineRule="auto"/>
        <w:ind w:left="5040" w:right="-148" w:firstLineChars="200" w:firstLine="602"/>
        <w:rPr>
          <w:rFonts w:ascii="宋体" w:hAnsi="宋体"/>
          <w:b/>
          <w:bCs/>
          <w:color w:val="000000"/>
          <w:kern w:val="0"/>
          <w:sz w:val="30"/>
          <w:szCs w:val="30"/>
        </w:rPr>
      </w:pPr>
      <w:r>
        <w:rPr>
          <w:rFonts w:ascii="宋体" w:hAnsi="宋体" w:hint="eastAsia"/>
          <w:b/>
          <w:bCs/>
          <w:color w:val="000000"/>
          <w:kern w:val="0"/>
          <w:sz w:val="30"/>
          <w:szCs w:val="30"/>
        </w:rPr>
        <w:t>202</w:t>
      </w:r>
      <w:r w:rsidR="005E280C">
        <w:rPr>
          <w:rFonts w:ascii="宋体" w:hAnsi="宋体"/>
          <w:b/>
          <w:bCs/>
          <w:color w:val="000000"/>
          <w:kern w:val="0"/>
          <w:sz w:val="30"/>
          <w:szCs w:val="30"/>
        </w:rPr>
        <w:t>2</w:t>
      </w:r>
      <w:r>
        <w:rPr>
          <w:rFonts w:ascii="宋体" w:hAnsi="宋体" w:hint="eastAsia"/>
          <w:b/>
          <w:bCs/>
          <w:color w:val="000000"/>
          <w:kern w:val="0"/>
          <w:sz w:val="30"/>
          <w:szCs w:val="30"/>
        </w:rPr>
        <w:t>年</w:t>
      </w:r>
      <w:r w:rsidR="005E280C">
        <w:rPr>
          <w:rFonts w:ascii="宋体" w:hAnsi="宋体"/>
          <w:b/>
          <w:bCs/>
          <w:color w:val="000000"/>
          <w:kern w:val="0"/>
          <w:sz w:val="30"/>
          <w:szCs w:val="30"/>
        </w:rPr>
        <w:t>9</w:t>
      </w:r>
      <w:r>
        <w:rPr>
          <w:rFonts w:ascii="宋体" w:hAnsi="宋体" w:hint="eastAsia"/>
          <w:b/>
          <w:bCs/>
          <w:color w:val="000000"/>
          <w:kern w:val="0"/>
          <w:sz w:val="30"/>
          <w:szCs w:val="30"/>
        </w:rPr>
        <w:t>月2</w:t>
      </w:r>
      <w:r w:rsidR="005E280C">
        <w:rPr>
          <w:rFonts w:ascii="宋体" w:hAnsi="宋体"/>
          <w:b/>
          <w:bCs/>
          <w:color w:val="000000"/>
          <w:kern w:val="0"/>
          <w:sz w:val="30"/>
          <w:szCs w:val="30"/>
        </w:rPr>
        <w:t>0</w:t>
      </w:r>
      <w:r>
        <w:rPr>
          <w:rFonts w:ascii="宋体" w:hAnsi="宋体" w:hint="eastAsia"/>
          <w:b/>
          <w:bCs/>
          <w:color w:val="000000"/>
          <w:kern w:val="0"/>
          <w:sz w:val="30"/>
          <w:szCs w:val="30"/>
        </w:rPr>
        <w:t>日</w:t>
      </w:r>
    </w:p>
    <w:sectPr w:rsidR="00952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48F" w:rsidRDefault="00A8048F" w:rsidP="00292ED1">
      <w:r>
        <w:separator/>
      </w:r>
    </w:p>
  </w:endnote>
  <w:endnote w:type="continuationSeparator" w:id="0">
    <w:p w:rsidR="00A8048F" w:rsidRDefault="00A8048F" w:rsidP="0029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48F" w:rsidRDefault="00A8048F" w:rsidP="00292ED1">
      <w:r>
        <w:separator/>
      </w:r>
    </w:p>
  </w:footnote>
  <w:footnote w:type="continuationSeparator" w:id="0">
    <w:p w:rsidR="00A8048F" w:rsidRDefault="00A8048F" w:rsidP="00292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87B"/>
    <w:multiLevelType w:val="multilevel"/>
    <w:tmpl w:val="175718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112138B"/>
    <w:multiLevelType w:val="multilevel"/>
    <w:tmpl w:val="711213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13C6AEE"/>
    <w:multiLevelType w:val="multilevel"/>
    <w:tmpl w:val="713C6AEE"/>
    <w:lvl w:ilvl="0">
      <w:start w:val="1"/>
      <w:numFmt w:val="decimal"/>
      <w:lvlText w:val="%1."/>
      <w:lvlJc w:val="left"/>
      <w:pPr>
        <w:ind w:left="878" w:hanging="420"/>
      </w:pPr>
    </w:lvl>
    <w:lvl w:ilvl="1">
      <w:start w:val="1"/>
      <w:numFmt w:val="lowerLetter"/>
      <w:lvlText w:val="%2)"/>
      <w:lvlJc w:val="left"/>
      <w:pPr>
        <w:ind w:left="1298" w:hanging="420"/>
      </w:pPr>
    </w:lvl>
    <w:lvl w:ilvl="2">
      <w:start w:val="1"/>
      <w:numFmt w:val="lowerRoman"/>
      <w:lvlText w:val="%3."/>
      <w:lvlJc w:val="right"/>
      <w:pPr>
        <w:ind w:left="1718" w:hanging="420"/>
      </w:pPr>
    </w:lvl>
    <w:lvl w:ilvl="3">
      <w:start w:val="1"/>
      <w:numFmt w:val="decimal"/>
      <w:lvlText w:val="%4."/>
      <w:lvlJc w:val="left"/>
      <w:pPr>
        <w:ind w:left="2138" w:hanging="420"/>
      </w:pPr>
    </w:lvl>
    <w:lvl w:ilvl="4">
      <w:start w:val="1"/>
      <w:numFmt w:val="lowerLetter"/>
      <w:lvlText w:val="%5)"/>
      <w:lvlJc w:val="left"/>
      <w:pPr>
        <w:ind w:left="2558" w:hanging="420"/>
      </w:pPr>
    </w:lvl>
    <w:lvl w:ilvl="5">
      <w:start w:val="1"/>
      <w:numFmt w:val="lowerRoman"/>
      <w:lvlText w:val="%6."/>
      <w:lvlJc w:val="right"/>
      <w:pPr>
        <w:ind w:left="2978" w:hanging="420"/>
      </w:pPr>
    </w:lvl>
    <w:lvl w:ilvl="6">
      <w:start w:val="1"/>
      <w:numFmt w:val="decimal"/>
      <w:lvlText w:val="%7."/>
      <w:lvlJc w:val="left"/>
      <w:pPr>
        <w:ind w:left="3398" w:hanging="420"/>
      </w:pPr>
    </w:lvl>
    <w:lvl w:ilvl="7">
      <w:start w:val="1"/>
      <w:numFmt w:val="lowerLetter"/>
      <w:lvlText w:val="%8)"/>
      <w:lvlJc w:val="left"/>
      <w:pPr>
        <w:ind w:left="3818" w:hanging="420"/>
      </w:pPr>
    </w:lvl>
    <w:lvl w:ilvl="8">
      <w:start w:val="1"/>
      <w:numFmt w:val="lowerRoman"/>
      <w:lvlText w:val="%9."/>
      <w:lvlJc w:val="right"/>
      <w:pPr>
        <w:ind w:left="4238" w:hanging="420"/>
      </w:pPr>
    </w:lvl>
  </w:abstractNum>
  <w:abstractNum w:abstractNumId="3" w15:restartNumberingAfterBreak="0">
    <w:nsid w:val="77331EE9"/>
    <w:multiLevelType w:val="multilevel"/>
    <w:tmpl w:val="77331EE9"/>
    <w:lvl w:ilvl="0">
      <w:start w:val="1"/>
      <w:numFmt w:val="decimal"/>
      <w:lvlText w:val="%1."/>
      <w:lvlJc w:val="left"/>
      <w:pPr>
        <w:ind w:left="878" w:hanging="420"/>
      </w:pPr>
    </w:lvl>
    <w:lvl w:ilvl="1">
      <w:start w:val="1"/>
      <w:numFmt w:val="lowerLetter"/>
      <w:lvlText w:val="%2)"/>
      <w:lvlJc w:val="left"/>
      <w:pPr>
        <w:ind w:left="1298" w:hanging="420"/>
      </w:pPr>
    </w:lvl>
    <w:lvl w:ilvl="2">
      <w:start w:val="1"/>
      <w:numFmt w:val="lowerRoman"/>
      <w:lvlText w:val="%3."/>
      <w:lvlJc w:val="right"/>
      <w:pPr>
        <w:ind w:left="1718" w:hanging="420"/>
      </w:pPr>
    </w:lvl>
    <w:lvl w:ilvl="3">
      <w:start w:val="1"/>
      <w:numFmt w:val="decimal"/>
      <w:lvlText w:val="%4."/>
      <w:lvlJc w:val="left"/>
      <w:pPr>
        <w:ind w:left="2138" w:hanging="420"/>
      </w:pPr>
    </w:lvl>
    <w:lvl w:ilvl="4">
      <w:start w:val="1"/>
      <w:numFmt w:val="lowerLetter"/>
      <w:lvlText w:val="%5)"/>
      <w:lvlJc w:val="left"/>
      <w:pPr>
        <w:ind w:left="2558" w:hanging="420"/>
      </w:pPr>
    </w:lvl>
    <w:lvl w:ilvl="5">
      <w:start w:val="1"/>
      <w:numFmt w:val="lowerRoman"/>
      <w:lvlText w:val="%6."/>
      <w:lvlJc w:val="right"/>
      <w:pPr>
        <w:ind w:left="2978" w:hanging="420"/>
      </w:pPr>
    </w:lvl>
    <w:lvl w:ilvl="6">
      <w:start w:val="1"/>
      <w:numFmt w:val="decimal"/>
      <w:lvlText w:val="%7."/>
      <w:lvlJc w:val="left"/>
      <w:pPr>
        <w:ind w:left="3398" w:hanging="420"/>
      </w:pPr>
    </w:lvl>
    <w:lvl w:ilvl="7">
      <w:start w:val="1"/>
      <w:numFmt w:val="lowerLetter"/>
      <w:lvlText w:val="%8)"/>
      <w:lvlJc w:val="left"/>
      <w:pPr>
        <w:ind w:left="3818" w:hanging="420"/>
      </w:pPr>
    </w:lvl>
    <w:lvl w:ilvl="8">
      <w:start w:val="1"/>
      <w:numFmt w:val="lowerRoman"/>
      <w:lvlText w:val="%9."/>
      <w:lvlJc w:val="right"/>
      <w:pPr>
        <w:ind w:left="4238"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05"/>
    <w:rsid w:val="00006DF4"/>
    <w:rsid w:val="000302A5"/>
    <w:rsid w:val="000B2327"/>
    <w:rsid w:val="00116D05"/>
    <w:rsid w:val="001524B4"/>
    <w:rsid w:val="00292ED1"/>
    <w:rsid w:val="002C200F"/>
    <w:rsid w:val="00377C33"/>
    <w:rsid w:val="005E280C"/>
    <w:rsid w:val="006565AB"/>
    <w:rsid w:val="007245E5"/>
    <w:rsid w:val="00734597"/>
    <w:rsid w:val="00774923"/>
    <w:rsid w:val="007E0B01"/>
    <w:rsid w:val="007F3144"/>
    <w:rsid w:val="00831FE4"/>
    <w:rsid w:val="00952F67"/>
    <w:rsid w:val="009D3660"/>
    <w:rsid w:val="00A60095"/>
    <w:rsid w:val="00A8048F"/>
    <w:rsid w:val="00AA114C"/>
    <w:rsid w:val="00AB7A24"/>
    <w:rsid w:val="00AD0A7B"/>
    <w:rsid w:val="00BC2704"/>
    <w:rsid w:val="00BF3460"/>
    <w:rsid w:val="00C25FCC"/>
    <w:rsid w:val="00C95CCE"/>
    <w:rsid w:val="00D018FF"/>
    <w:rsid w:val="00D270A7"/>
    <w:rsid w:val="00DD2292"/>
    <w:rsid w:val="00EC7582"/>
    <w:rsid w:val="00F631A2"/>
    <w:rsid w:val="02111D7A"/>
    <w:rsid w:val="02930121"/>
    <w:rsid w:val="0D065A49"/>
    <w:rsid w:val="15511994"/>
    <w:rsid w:val="2F4C1D89"/>
    <w:rsid w:val="4F5072C9"/>
    <w:rsid w:val="66895537"/>
    <w:rsid w:val="69876A7E"/>
    <w:rsid w:val="7F03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6D1C0"/>
  <w15:docId w15:val="{41EC63ED-2C8A-42EC-A745-48805027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qFormat/>
    <w:rPr>
      <w:sz w:val="21"/>
      <w:szCs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cp:lastPrinted>2021-10-21T01:03:00Z</cp:lastPrinted>
  <dcterms:created xsi:type="dcterms:W3CDTF">2021-02-21T03:08:00Z</dcterms:created>
  <dcterms:modified xsi:type="dcterms:W3CDTF">2022-09-22T02:17:00Z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74B2AAFD5D1949C7A251E718085BB8C2</vt:lpwstr>
  </property>
</Properties>
</file>